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55C29">
      <w:pPr>
        <w:ind w:firstLine="2561" w:firstLineChars="800"/>
        <w:rPr>
          <w:rFonts w:hint="eastAsia" w:ascii="宋体" w:hAnsi="宋体" w:cs="宋体"/>
          <w:color w:val="000000"/>
          <w:kern w:val="0"/>
          <w:sz w:val="24"/>
          <w:szCs w:val="24"/>
        </w:rPr>
      </w:pPr>
      <w:r>
        <w:rPr>
          <w:rFonts w:hint="eastAsia"/>
          <w:b/>
          <w:bCs/>
          <w:color w:val="000000"/>
          <w:sz w:val="32"/>
          <w:szCs w:val="32"/>
        </w:rPr>
        <w:t>BOPPPS</w:t>
      </w:r>
      <w:r>
        <w:rPr>
          <w:rFonts w:hint="eastAsia"/>
          <w:b/>
          <w:bCs/>
          <w:color w:val="000000"/>
          <w:sz w:val="32"/>
          <w:szCs w:val="32"/>
          <w:lang w:val="en-US" w:eastAsia="zh-CN"/>
        </w:rPr>
        <w:t>有效</w:t>
      </w:r>
      <w:r>
        <w:rPr>
          <w:rFonts w:hint="eastAsia"/>
          <w:b/>
          <w:bCs/>
          <w:color w:val="000000"/>
          <w:sz w:val="32"/>
          <w:szCs w:val="32"/>
        </w:rPr>
        <w:t>教学</w:t>
      </w:r>
      <w:r>
        <w:rPr>
          <w:rFonts w:hint="eastAsia"/>
          <w:b/>
          <w:bCs/>
          <w:color w:val="000000"/>
          <w:sz w:val="32"/>
          <w:szCs w:val="32"/>
          <w:lang w:val="en-US" w:eastAsia="zh-CN"/>
        </w:rPr>
        <w:t>模型</w:t>
      </w:r>
      <w:r>
        <w:rPr>
          <w:rFonts w:hint="eastAsia"/>
          <w:b/>
          <w:bCs/>
          <w:color w:val="000000"/>
          <w:sz w:val="32"/>
          <w:szCs w:val="32"/>
        </w:rPr>
        <w:t>简介</w:t>
      </w:r>
    </w:p>
    <w:p w14:paraId="21762A07">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一、什么是BOPPPS？</w:t>
      </w:r>
    </w:p>
    <w:p w14:paraId="3DD3BE17">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default"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BOPPPS有效教学模型起源于1978年加拿大不列颠哥伦比亚大学，最初作为ISW（教学技能工作坊）的核心培训框架而创建</w:t>
      </w:r>
      <w:r>
        <w:rPr>
          <w:rFonts w:hint="default" w:ascii="宋体" w:hAnsi="宋体" w:cs="宋体"/>
          <w:color w:val="000000"/>
          <w:kern w:val="0"/>
          <w:sz w:val="24"/>
          <w:szCs w:val="24"/>
          <w:lang w:val="en-US" w:eastAsia="zh-CN"/>
        </w:rPr>
        <w:t>。该模型以六个环节的英文缩写命名：Bridge-in（导入）、Objective（目标）、Pre-assessment（前测）、Participatory Learning（参与式学习）、Post-assessment（后测）、Summary（总结）。</w:t>
      </w:r>
    </w:p>
    <w:p w14:paraId="7B352894">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导入：创设情境，激发学习动机。</w:t>
      </w:r>
    </w:p>
    <w:p w14:paraId="6C01D071">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学习目标：明确告知学生本节课要学到什么程度。</w:t>
      </w:r>
    </w:p>
    <w:p w14:paraId="5E6A8892">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前测：了解学生已有知识基础，以学定教。</w:t>
      </w:r>
    </w:p>
    <w:p w14:paraId="2AFE5A68">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参与式学习：学生通过讨论、实操、案例分析等方式主动建构知识。</w:t>
      </w:r>
    </w:p>
    <w:p w14:paraId="495E2C63">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后测：检验学习目标是否达成。</w:t>
      </w:r>
    </w:p>
    <w:p w14:paraId="09C13C61">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总结：梳理要点，升华延伸。</w:t>
      </w:r>
    </w:p>
    <w:p w14:paraId="43B40740">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这六个环节形成“激发动机—目标设定—学情诊断—主动学习—效果检验—总结强化”的完整教学闭环。</w:t>
      </w:r>
    </w:p>
    <w:p w14:paraId="7FA02291">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二、为什么需要BOPPPS？</w:t>
      </w:r>
    </w:p>
    <w:p w14:paraId="1B44EC3B">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传统课堂往往存在三个突出问题：</w:t>
      </w:r>
      <w:r>
        <w:rPr>
          <w:rFonts w:hint="eastAsia" w:ascii="宋体" w:hAnsi="宋体" w:cs="宋体"/>
          <w:b/>
          <w:bCs/>
          <w:color w:val="000000"/>
          <w:kern w:val="0"/>
          <w:sz w:val="24"/>
          <w:szCs w:val="24"/>
          <w:lang w:val="en-US" w:eastAsia="zh-CN"/>
        </w:rPr>
        <w:t>目标模糊</w:t>
      </w:r>
      <w:r>
        <w:rPr>
          <w:rFonts w:hint="eastAsia" w:ascii="宋体" w:hAnsi="宋体" w:cs="宋体"/>
          <w:color w:val="000000"/>
          <w:kern w:val="0"/>
          <w:sz w:val="24"/>
          <w:szCs w:val="24"/>
          <w:lang w:val="en-US" w:eastAsia="zh-CN"/>
        </w:rPr>
        <w:t>（老师讲完了，但学生不知道要学到什么程度）、</w:t>
      </w:r>
      <w:r>
        <w:rPr>
          <w:rFonts w:hint="eastAsia" w:ascii="宋体" w:hAnsi="宋体" w:cs="宋体"/>
          <w:b/>
          <w:bCs/>
          <w:color w:val="000000"/>
          <w:kern w:val="0"/>
          <w:sz w:val="24"/>
          <w:szCs w:val="24"/>
          <w:lang w:val="en-US" w:eastAsia="zh-CN"/>
        </w:rPr>
        <w:t>学生被动</w:t>
      </w:r>
      <w:r>
        <w:rPr>
          <w:rFonts w:hint="eastAsia" w:ascii="宋体" w:hAnsi="宋体" w:cs="宋体"/>
          <w:color w:val="000000"/>
          <w:kern w:val="0"/>
          <w:sz w:val="24"/>
          <w:szCs w:val="24"/>
          <w:lang w:val="en-US" w:eastAsia="zh-CN"/>
        </w:rPr>
        <w:t>（老师从头讲到尾，学生参与度低）、</w:t>
      </w:r>
      <w:r>
        <w:rPr>
          <w:rFonts w:hint="eastAsia" w:ascii="宋体" w:hAnsi="宋体" w:cs="宋体"/>
          <w:b/>
          <w:bCs/>
          <w:color w:val="000000"/>
          <w:kern w:val="0"/>
          <w:sz w:val="24"/>
          <w:szCs w:val="24"/>
          <w:lang w:val="en-US" w:eastAsia="zh-CN"/>
        </w:rPr>
        <w:t>效果不明</w:t>
      </w:r>
      <w:r>
        <w:rPr>
          <w:rFonts w:hint="eastAsia" w:ascii="宋体" w:hAnsi="宋体" w:cs="宋体"/>
          <w:color w:val="000000"/>
          <w:kern w:val="0"/>
          <w:sz w:val="24"/>
          <w:szCs w:val="24"/>
          <w:lang w:val="en-US" w:eastAsia="zh-CN"/>
        </w:rPr>
        <w:t>（课上没有检验，下课了也不知道学生到底会不会）。</w:t>
      </w:r>
    </w:p>
    <w:p w14:paraId="2B6A9E53">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BOPPPS正是破解这三大痛点的有效工具：</w:t>
      </w:r>
    </w:p>
    <w:p w14:paraId="2B83B887">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eastAsia" w:ascii="宋体" w:hAnsi="宋体" w:cs="宋体"/>
          <w:color w:val="000000"/>
          <w:kern w:val="0"/>
          <w:sz w:val="24"/>
          <w:szCs w:val="24"/>
          <w:lang w:val="en-US" w:eastAsia="zh-CN"/>
        </w:rPr>
      </w:pPr>
      <w:r>
        <w:rPr>
          <w:rFonts w:hint="eastAsia" w:ascii="宋体" w:hAnsi="宋体" w:cs="宋体"/>
          <w:b/>
          <w:bCs/>
          <w:color w:val="000000"/>
          <w:kern w:val="0"/>
          <w:sz w:val="24"/>
          <w:szCs w:val="24"/>
          <w:lang w:val="en-US" w:eastAsia="zh-CN"/>
        </w:rPr>
        <w:t>让学习目标从“笼统”变“精准”</w:t>
      </w:r>
      <w:r>
        <w:rPr>
          <w:rFonts w:hint="eastAsia" w:ascii="宋体" w:hAnsi="宋体" w:cs="宋体"/>
          <w:color w:val="000000"/>
          <w:kern w:val="0"/>
          <w:sz w:val="24"/>
          <w:szCs w:val="24"/>
          <w:lang w:val="en-US" w:eastAsia="zh-CN"/>
        </w:rPr>
        <w:t>：BOPPPS要求学习目标必须可测量、可检验。老师不再说“理解某个概念”，而是说“能用自己的话解释这个概念，并举例说明”。目标清晰了，课堂才不会跑偏。</w:t>
      </w:r>
      <w:r>
        <w:rPr>
          <w:rFonts w:hint="eastAsia" w:ascii="宋体" w:hAnsi="宋体" w:cs="宋体"/>
          <w:b/>
          <w:bCs/>
          <w:color w:val="000000"/>
          <w:kern w:val="0"/>
          <w:sz w:val="24"/>
          <w:szCs w:val="24"/>
          <w:lang w:val="en-US" w:eastAsia="zh-CN"/>
        </w:rPr>
        <w:t>让学生从“听众”变“主角”</w:t>
      </w:r>
      <w:r>
        <w:rPr>
          <w:rFonts w:hint="eastAsia" w:ascii="宋体" w:hAnsi="宋体" w:cs="宋体"/>
          <w:color w:val="000000"/>
          <w:kern w:val="0"/>
          <w:sz w:val="24"/>
          <w:szCs w:val="24"/>
          <w:lang w:val="en-US" w:eastAsia="zh-CN"/>
        </w:rPr>
        <w:t>：“参与式学习”环节确保学生通过讨论、操作、展示等方式深度参与。研究表明，主动学习的知识留存率远高于被动听讲。</w:t>
      </w:r>
      <w:r>
        <w:rPr>
          <w:rFonts w:hint="eastAsia" w:ascii="宋体" w:hAnsi="宋体" w:cs="宋体"/>
          <w:b/>
          <w:bCs/>
          <w:color w:val="000000"/>
          <w:kern w:val="0"/>
          <w:sz w:val="24"/>
          <w:szCs w:val="24"/>
          <w:lang w:val="en-US" w:eastAsia="zh-CN"/>
        </w:rPr>
        <w:t>让教学效果从“凭感觉”变“有证据”</w:t>
      </w:r>
      <w:r>
        <w:rPr>
          <w:rFonts w:hint="eastAsia" w:ascii="宋体" w:hAnsi="宋体" w:cs="宋体"/>
          <w:color w:val="000000"/>
          <w:kern w:val="0"/>
          <w:sz w:val="24"/>
          <w:szCs w:val="24"/>
          <w:lang w:val="en-US" w:eastAsia="zh-CN"/>
        </w:rPr>
        <w:t>：前测摸清起点，后测验证终点。老师不再凭“我觉得学生应该会了”来判断，而是用数据说话，真正实现“教—学—评”一致性。</w:t>
      </w:r>
    </w:p>
    <w:p w14:paraId="431E5428">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BOPPPS不是给教师增加负担，而是给课堂安装“导航仪”。它让每一分钟的教学都有方向，让每一个学生都被看见，让每一次下课都真正“学有所获”。</w:t>
      </w:r>
    </w:p>
    <w:p w14:paraId="2E47BCA8">
      <w:pPr>
        <w:rPr>
          <w:rFonts w:hint="default"/>
          <w:b/>
          <w:bCs/>
          <w:color w:val="000000"/>
          <w:sz w:val="32"/>
          <w:szCs w:val="32"/>
        </w:rPr>
      </w:pPr>
    </w:p>
    <w:p w14:paraId="375F6FCB">
      <w:pPr>
        <w:rPr>
          <w:rFonts w:hint="default"/>
          <w:b/>
          <w:bCs/>
          <w:color w:val="000000"/>
          <w:sz w:val="32"/>
          <w:szCs w:val="32"/>
        </w:rPr>
      </w:pPr>
    </w:p>
    <w:p w14:paraId="6E21C40E">
      <w:pPr>
        <w:rPr>
          <w:rFonts w:hint="eastAsia"/>
          <w:b/>
          <w:bCs/>
          <w:color w:val="000000"/>
          <w:sz w:val="32"/>
          <w:szCs w:val="32"/>
        </w:rPr>
      </w:pPr>
      <w:r>
        <w:rPr>
          <w:rFonts w:hint="default"/>
          <w:b/>
          <w:bCs/>
          <w:color w:val="000000"/>
          <w:sz w:val="32"/>
          <w:szCs w:val="32"/>
        </w:rPr>
        <w:t>齐齐哈尔医学院BOPPPS有效教学设计与实作工作坊方案</w:t>
      </w:r>
    </w:p>
    <w:p w14:paraId="6A468FC5">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bCs/>
          <w:color w:val="000000"/>
          <w:kern w:val="0"/>
          <w:sz w:val="24"/>
          <w:szCs w:val="24"/>
          <w:lang w:val="en-US" w:eastAsia="zh-CN"/>
        </w:rPr>
      </w:pPr>
      <w:r>
        <w:rPr>
          <w:rFonts w:hint="default" w:ascii="宋体" w:hAnsi="宋体" w:cs="宋体"/>
          <w:b/>
          <w:bCs/>
          <w:color w:val="000000"/>
          <w:kern w:val="0"/>
          <w:sz w:val="24"/>
          <w:szCs w:val="24"/>
          <w:lang w:val="en-US" w:eastAsia="zh-CN"/>
        </w:rPr>
        <w:t>一、项目背景</w:t>
      </w:r>
    </w:p>
    <w:p w14:paraId="6FCCF648">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default"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为深入推进医学教育教学改革，提升教师课堂教学设计与实施能力，齐齐哈尔医学院拟引入国际通行的BOPPPS有效教学</w:t>
      </w:r>
      <w:r>
        <w:rPr>
          <w:rFonts w:hint="eastAsia" w:ascii="宋体" w:hAnsi="宋体" w:cs="宋体"/>
          <w:color w:val="000000"/>
          <w:kern w:val="0"/>
          <w:sz w:val="24"/>
          <w:szCs w:val="24"/>
          <w:lang w:val="en-US" w:eastAsia="zh-CN"/>
        </w:rPr>
        <w:t>模型</w:t>
      </w:r>
      <w:r>
        <w:rPr>
          <w:rFonts w:hint="default" w:ascii="宋体" w:hAnsi="宋体" w:cs="宋体"/>
          <w:color w:val="000000"/>
          <w:kern w:val="0"/>
          <w:sz w:val="24"/>
          <w:szCs w:val="24"/>
          <w:lang w:val="en-US" w:eastAsia="zh-CN"/>
        </w:rPr>
        <w:t>，开展BOPPPS有效教学设计与实作工作坊。BOPPPS模型以</w:t>
      </w:r>
      <w:r>
        <w:rPr>
          <w:rFonts w:hint="eastAsia" w:ascii="宋体" w:hAnsi="宋体" w:cs="宋体"/>
          <w:color w:val="000000"/>
          <w:kern w:val="0"/>
          <w:sz w:val="24"/>
          <w:szCs w:val="24"/>
          <w:lang w:val="en-US" w:eastAsia="zh-CN"/>
        </w:rPr>
        <w:t>“</w:t>
      </w:r>
      <w:r>
        <w:rPr>
          <w:rFonts w:hint="default" w:ascii="宋体" w:hAnsi="宋体" w:cs="宋体"/>
          <w:color w:val="000000"/>
          <w:kern w:val="0"/>
          <w:sz w:val="24"/>
          <w:szCs w:val="24"/>
          <w:lang w:val="en-US" w:eastAsia="zh-CN"/>
        </w:rPr>
        <w:t>目标导向、学生中心、持续反馈</w:t>
      </w:r>
      <w:r>
        <w:rPr>
          <w:rFonts w:hint="eastAsia" w:ascii="宋体" w:hAnsi="宋体" w:cs="宋体"/>
          <w:color w:val="000000"/>
          <w:kern w:val="0"/>
          <w:sz w:val="24"/>
          <w:szCs w:val="24"/>
          <w:lang w:val="en-US" w:eastAsia="zh-CN"/>
        </w:rPr>
        <w:t>”</w:t>
      </w:r>
      <w:r>
        <w:rPr>
          <w:rFonts w:hint="default" w:ascii="宋体" w:hAnsi="宋体" w:cs="宋体"/>
          <w:color w:val="000000"/>
          <w:kern w:val="0"/>
          <w:sz w:val="24"/>
          <w:szCs w:val="24"/>
          <w:lang w:val="en-US" w:eastAsia="zh-CN"/>
        </w:rPr>
        <w:t>为核心，与医学教育强调的</w:t>
      </w:r>
      <w:r>
        <w:rPr>
          <w:rFonts w:hint="eastAsia" w:ascii="宋体" w:hAnsi="宋体" w:cs="宋体"/>
          <w:color w:val="000000"/>
          <w:kern w:val="0"/>
          <w:sz w:val="24"/>
          <w:szCs w:val="24"/>
          <w:lang w:val="en-US" w:eastAsia="zh-CN"/>
        </w:rPr>
        <w:t>“</w:t>
      </w:r>
      <w:r>
        <w:rPr>
          <w:rFonts w:hint="default" w:ascii="宋体" w:hAnsi="宋体" w:cs="宋体"/>
          <w:color w:val="000000"/>
          <w:kern w:val="0"/>
          <w:sz w:val="24"/>
          <w:szCs w:val="24"/>
          <w:lang w:val="en-US" w:eastAsia="zh-CN"/>
        </w:rPr>
        <w:t>胜任力培养</w:t>
      </w:r>
      <w:r>
        <w:rPr>
          <w:rFonts w:hint="eastAsia" w:ascii="宋体" w:hAnsi="宋体" w:cs="宋体"/>
          <w:color w:val="000000"/>
          <w:kern w:val="0"/>
          <w:sz w:val="24"/>
          <w:szCs w:val="24"/>
          <w:lang w:val="en-US" w:eastAsia="zh-CN"/>
        </w:rPr>
        <w:t>”“</w:t>
      </w:r>
      <w:r>
        <w:rPr>
          <w:rFonts w:hint="default" w:ascii="宋体" w:hAnsi="宋体" w:cs="宋体"/>
          <w:color w:val="000000"/>
          <w:kern w:val="0"/>
          <w:sz w:val="24"/>
          <w:szCs w:val="24"/>
          <w:lang w:val="en-US" w:eastAsia="zh-CN"/>
        </w:rPr>
        <w:t>临床思维训练</w:t>
      </w:r>
      <w:r>
        <w:rPr>
          <w:rFonts w:hint="eastAsia" w:ascii="宋体" w:hAnsi="宋体" w:cs="宋体"/>
          <w:color w:val="000000"/>
          <w:kern w:val="0"/>
          <w:sz w:val="24"/>
          <w:szCs w:val="24"/>
          <w:lang w:val="en-US" w:eastAsia="zh-CN"/>
        </w:rPr>
        <w:t>”</w:t>
      </w:r>
      <w:r>
        <w:rPr>
          <w:rFonts w:hint="default" w:ascii="宋体" w:hAnsi="宋体" w:cs="宋体"/>
          <w:color w:val="000000"/>
          <w:kern w:val="0"/>
          <w:sz w:val="24"/>
          <w:szCs w:val="24"/>
          <w:lang w:val="en-US" w:eastAsia="zh-CN"/>
        </w:rPr>
        <w:t>高度契合，能够有效帮助教师优化教学设计，提升课堂实效。</w:t>
      </w:r>
    </w:p>
    <w:p w14:paraId="2E3E73BF">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bCs/>
          <w:color w:val="000000"/>
          <w:kern w:val="0"/>
          <w:sz w:val="24"/>
          <w:szCs w:val="24"/>
          <w:lang w:val="en-US" w:eastAsia="zh-CN"/>
        </w:rPr>
      </w:pPr>
      <w:r>
        <w:rPr>
          <w:rFonts w:hint="default" w:ascii="宋体" w:hAnsi="宋体" w:cs="宋体"/>
          <w:b/>
          <w:bCs/>
          <w:color w:val="000000"/>
          <w:kern w:val="0"/>
          <w:sz w:val="24"/>
          <w:szCs w:val="24"/>
          <w:lang w:val="en-US" w:eastAsia="zh-CN"/>
        </w:rPr>
        <w:t>二、培训目标</w:t>
      </w:r>
    </w:p>
    <w:p w14:paraId="06393F6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通过本工作坊的研习，参训教师能够：</w:t>
      </w:r>
    </w:p>
    <w:p w14:paraId="2E94B390">
      <w:pPr>
        <w:keepNext w:val="0"/>
        <w:keepLines w:val="0"/>
        <w:pageBreakBefore w:val="0"/>
        <w:widowControl w:val="0"/>
        <w:kinsoku/>
        <w:wordWrap/>
        <w:overflowPunct/>
        <w:topLinePunct w:val="0"/>
        <w:autoSpaceDE/>
        <w:autoSpaceDN/>
        <w:bidi w:val="0"/>
        <w:adjustRightInd/>
        <w:snapToGrid/>
        <w:spacing w:line="540" w:lineRule="exact"/>
        <w:ind w:left="720" w:hanging="720" w:hangingChars="300"/>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阐述</w:t>
      </w:r>
      <w:r>
        <w:rPr>
          <w:rFonts w:hint="default" w:ascii="宋体" w:hAnsi="宋体" w:cs="宋体"/>
          <w:color w:val="000000"/>
          <w:kern w:val="0"/>
          <w:sz w:val="24"/>
          <w:szCs w:val="24"/>
          <w:lang w:val="en-US" w:eastAsia="zh-CN"/>
        </w:rPr>
        <w:t> BOPPPS六环节（导入、目标、前测、参与式学习、后测、总结）的核心功能与底层逻辑；</w:t>
      </w:r>
    </w:p>
    <w:p w14:paraId="4B2CE78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运用 BOPPPS框架完成一份符合课程特</w:t>
      </w:r>
      <w:r>
        <w:rPr>
          <w:rFonts w:hint="eastAsia" w:ascii="宋体" w:hAnsi="宋体" w:cs="宋体"/>
          <w:color w:val="000000"/>
          <w:kern w:val="0"/>
          <w:sz w:val="24"/>
          <w:szCs w:val="24"/>
          <w:lang w:val="en-US" w:eastAsia="zh-CN"/>
        </w:rPr>
        <w:t>本专业课程特</w:t>
      </w:r>
      <w:r>
        <w:rPr>
          <w:rFonts w:hint="default" w:ascii="宋体" w:hAnsi="宋体" w:cs="宋体"/>
          <w:color w:val="000000"/>
          <w:kern w:val="0"/>
          <w:sz w:val="24"/>
          <w:szCs w:val="24"/>
          <w:lang w:val="en-US" w:eastAsia="zh-CN"/>
        </w:rPr>
        <w:t>点的微型教学设计；</w:t>
      </w:r>
    </w:p>
    <w:p w14:paraId="1849D5AE">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体验</w:t>
      </w:r>
      <w:r>
        <w:rPr>
          <w:rFonts w:hint="eastAsia" w:ascii="宋体" w:hAnsi="宋体" w:cs="宋体"/>
          <w:color w:val="000000"/>
          <w:kern w:val="0"/>
          <w:sz w:val="24"/>
          <w:szCs w:val="24"/>
          <w:lang w:val="en-US" w:eastAsia="zh-CN"/>
        </w:rPr>
        <w:t xml:space="preserve">  </w:t>
      </w:r>
      <w:r>
        <w:rPr>
          <w:rFonts w:hint="default" w:ascii="宋体" w:hAnsi="宋体" w:cs="宋体"/>
          <w:color w:val="000000"/>
          <w:kern w:val="0"/>
          <w:sz w:val="24"/>
          <w:szCs w:val="24"/>
          <w:lang w:val="en-US" w:eastAsia="zh-CN"/>
        </w:rPr>
        <w:t>参与式学习活动的设计方法与</w:t>
      </w:r>
      <w:r>
        <w:rPr>
          <w:rFonts w:hint="eastAsia" w:ascii="宋体" w:hAnsi="宋体" w:cs="宋体"/>
          <w:color w:val="000000"/>
          <w:kern w:val="0"/>
          <w:sz w:val="24"/>
          <w:szCs w:val="24"/>
          <w:lang w:val="en-US" w:eastAsia="zh-CN"/>
        </w:rPr>
        <w:t>实施</w:t>
      </w:r>
      <w:r>
        <w:rPr>
          <w:rFonts w:hint="default" w:ascii="宋体" w:hAnsi="宋体" w:cs="宋体"/>
          <w:color w:val="000000"/>
          <w:kern w:val="0"/>
          <w:sz w:val="24"/>
          <w:szCs w:val="24"/>
          <w:lang w:val="en-US" w:eastAsia="zh-CN"/>
        </w:rPr>
        <w:t>技巧；</w:t>
      </w:r>
    </w:p>
    <w:p w14:paraId="181F127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获得 基于BOPPPS标准的同伴反馈与引导员指导；</w:t>
      </w:r>
    </w:p>
    <w:p w14:paraId="0F6215A1">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迁移 将BOPPPS应用于理论课、实验课、PBL案例教学等医学教学场景。</w:t>
      </w:r>
    </w:p>
    <w:p w14:paraId="6F0404A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bCs/>
          <w:color w:val="000000"/>
          <w:kern w:val="0"/>
          <w:sz w:val="24"/>
          <w:szCs w:val="24"/>
          <w:lang w:val="en-US" w:eastAsia="zh-CN"/>
        </w:rPr>
      </w:pPr>
      <w:r>
        <w:rPr>
          <w:rFonts w:hint="default" w:ascii="宋体" w:hAnsi="宋体" w:cs="宋体"/>
          <w:b/>
          <w:bCs/>
          <w:color w:val="000000"/>
          <w:kern w:val="0"/>
          <w:sz w:val="24"/>
          <w:szCs w:val="24"/>
          <w:lang w:val="en-US" w:eastAsia="zh-CN"/>
        </w:rPr>
        <w:t>三、培训对象</w:t>
      </w:r>
    </w:p>
    <w:p w14:paraId="27507727">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齐齐哈尔医学院一线教师、教学管理者</w:t>
      </w:r>
      <w:r>
        <w:rPr>
          <w:rFonts w:hint="eastAsia" w:ascii="宋体" w:hAnsi="宋体" w:cs="宋体"/>
          <w:color w:val="000000"/>
          <w:kern w:val="0"/>
          <w:sz w:val="24"/>
          <w:szCs w:val="24"/>
          <w:lang w:val="en-US" w:eastAsia="zh-CN"/>
        </w:rPr>
        <w:t>等</w:t>
      </w:r>
      <w:r>
        <w:rPr>
          <w:rFonts w:hint="default" w:ascii="宋体" w:hAnsi="宋体" w:cs="宋体"/>
          <w:color w:val="000000"/>
          <w:kern w:val="0"/>
          <w:sz w:val="24"/>
          <w:szCs w:val="24"/>
          <w:lang w:val="en-US" w:eastAsia="zh-CN"/>
        </w:rPr>
        <w:t>。分</w:t>
      </w:r>
      <w:r>
        <w:rPr>
          <w:rFonts w:hint="eastAsia" w:ascii="宋体" w:hAnsi="宋体" w:cs="宋体"/>
          <w:color w:val="000000"/>
          <w:kern w:val="0"/>
          <w:sz w:val="24"/>
          <w:szCs w:val="24"/>
          <w:lang w:val="en-US" w:eastAsia="zh-CN"/>
        </w:rPr>
        <w:t>8</w:t>
      </w:r>
      <w:r>
        <w:rPr>
          <w:rFonts w:hint="default" w:ascii="宋体" w:hAnsi="宋体" w:cs="宋体"/>
          <w:color w:val="000000"/>
          <w:kern w:val="0"/>
          <w:sz w:val="24"/>
          <w:szCs w:val="24"/>
          <w:lang w:val="en-US" w:eastAsia="zh-CN"/>
        </w:rPr>
        <w:t>个研习小组</w:t>
      </w:r>
      <w:r>
        <w:rPr>
          <w:rFonts w:hint="eastAsia" w:ascii="宋体" w:hAnsi="宋体" w:cs="宋体"/>
          <w:color w:val="000000"/>
          <w:kern w:val="0"/>
          <w:sz w:val="24"/>
          <w:szCs w:val="24"/>
          <w:lang w:val="en-US" w:eastAsia="zh-CN"/>
        </w:rPr>
        <w:t>，每组8人</w:t>
      </w:r>
      <w:r>
        <w:rPr>
          <w:rFonts w:hint="default" w:ascii="宋体" w:hAnsi="宋体" w:cs="宋体"/>
          <w:color w:val="000000"/>
          <w:kern w:val="0"/>
          <w:sz w:val="24"/>
          <w:szCs w:val="24"/>
          <w:lang w:val="en-US" w:eastAsia="zh-CN"/>
        </w:rPr>
        <w:t>。</w:t>
      </w:r>
    </w:p>
    <w:p w14:paraId="306DD44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四</w:t>
      </w:r>
      <w:r>
        <w:rPr>
          <w:rFonts w:hint="default" w:ascii="宋体" w:hAnsi="宋体" w:cs="宋体"/>
          <w:b/>
          <w:bCs/>
          <w:color w:val="000000"/>
          <w:kern w:val="0"/>
          <w:sz w:val="24"/>
          <w:szCs w:val="24"/>
          <w:lang w:val="en-US" w:eastAsia="zh-CN"/>
        </w:rPr>
        <w:t>、培训</w:t>
      </w:r>
      <w:r>
        <w:rPr>
          <w:rFonts w:hint="eastAsia" w:ascii="宋体" w:hAnsi="宋体" w:cs="宋体"/>
          <w:b/>
          <w:bCs/>
          <w:color w:val="000000"/>
          <w:kern w:val="0"/>
          <w:sz w:val="24"/>
          <w:szCs w:val="24"/>
          <w:lang w:val="en-US" w:eastAsia="zh-CN"/>
        </w:rPr>
        <w:t>时间及地点</w:t>
      </w:r>
    </w:p>
    <w:p w14:paraId="472488C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培训</w:t>
      </w:r>
      <w:r>
        <w:rPr>
          <w:rFonts w:hint="eastAsia" w:ascii="宋体" w:hAnsi="宋体" w:cs="宋体"/>
          <w:color w:val="000000"/>
          <w:kern w:val="0"/>
          <w:sz w:val="24"/>
          <w:szCs w:val="24"/>
          <w:lang w:val="en-US" w:eastAsia="zh-CN"/>
        </w:rPr>
        <w:t>时间：2026年5月22日-5月24日</w:t>
      </w:r>
    </w:p>
    <w:p w14:paraId="5E58FEEE">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培训地点：教学主楼北区409智慧培训室</w:t>
      </w:r>
    </w:p>
    <w:p w14:paraId="6FF5EBF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五</w:t>
      </w:r>
      <w:r>
        <w:rPr>
          <w:rFonts w:hint="default" w:ascii="宋体" w:hAnsi="宋体" w:cs="宋体"/>
          <w:b/>
          <w:bCs/>
          <w:color w:val="000000"/>
          <w:kern w:val="0"/>
          <w:sz w:val="24"/>
          <w:szCs w:val="24"/>
          <w:lang w:val="en-US" w:eastAsia="zh-CN"/>
        </w:rPr>
        <w:t>、培训形式</w:t>
      </w:r>
    </w:p>
    <w:p w14:paraId="5F7A235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采用</w:t>
      </w:r>
      <w:r>
        <w:rPr>
          <w:rFonts w:hint="eastAsia" w:ascii="宋体" w:hAnsi="宋体" w:cs="宋体"/>
          <w:color w:val="000000"/>
          <w:kern w:val="0"/>
          <w:sz w:val="24"/>
          <w:szCs w:val="24"/>
          <w:lang w:val="en-US" w:eastAsia="zh-CN"/>
        </w:rPr>
        <w:t>“</w:t>
      </w:r>
      <w:r>
        <w:rPr>
          <w:rFonts w:hint="default" w:ascii="宋体" w:hAnsi="宋体" w:cs="宋体"/>
          <w:color w:val="000000"/>
          <w:kern w:val="0"/>
          <w:sz w:val="24"/>
          <w:szCs w:val="24"/>
          <w:lang w:val="en-US" w:eastAsia="zh-CN"/>
        </w:rPr>
        <w:t>理论精讲+案例剖析+微型教学演练+结构化反馈</w:t>
      </w:r>
      <w:r>
        <w:rPr>
          <w:rFonts w:hint="eastAsia" w:ascii="宋体" w:hAnsi="宋体" w:cs="宋体"/>
          <w:color w:val="000000"/>
          <w:kern w:val="0"/>
          <w:sz w:val="24"/>
          <w:szCs w:val="24"/>
          <w:lang w:val="en-US" w:eastAsia="zh-CN"/>
        </w:rPr>
        <w:t>”</w:t>
      </w:r>
      <w:r>
        <w:rPr>
          <w:rFonts w:hint="default" w:ascii="宋体" w:hAnsi="宋体" w:cs="宋体"/>
          <w:color w:val="000000"/>
          <w:kern w:val="0"/>
          <w:sz w:val="24"/>
          <w:szCs w:val="24"/>
          <w:lang w:val="en-US" w:eastAsia="zh-CN"/>
        </w:rPr>
        <w:t>相结合的沉浸式研修模式：</w:t>
      </w:r>
    </w:p>
    <w:p w14:paraId="6464CD1E">
      <w:pPr>
        <w:keepNext w:val="0"/>
        <w:keepLines w:val="0"/>
        <w:pageBreakBefore w:val="0"/>
        <w:widowControl w:val="0"/>
        <w:kinsoku/>
        <w:wordWrap/>
        <w:overflowPunct/>
        <w:topLinePunct w:val="0"/>
        <w:autoSpaceDE/>
        <w:autoSpaceDN/>
        <w:bidi w:val="0"/>
        <w:adjustRightInd/>
        <w:snapToGrid/>
        <w:spacing w:line="540" w:lineRule="exact"/>
        <w:ind w:left="1200" w:hanging="1200" w:hangingChars="500"/>
        <w:textAlignment w:val="auto"/>
        <w:rPr>
          <w:rFonts w:hint="eastAsia"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理论</w:t>
      </w:r>
      <w:r>
        <w:rPr>
          <w:rFonts w:hint="eastAsia" w:ascii="宋体" w:hAnsi="宋体" w:cs="宋体"/>
          <w:color w:val="000000"/>
          <w:kern w:val="0"/>
          <w:sz w:val="24"/>
          <w:szCs w:val="24"/>
          <w:lang w:val="en-US" w:eastAsia="zh-CN"/>
        </w:rPr>
        <w:t>学习</w:t>
      </w:r>
      <w:r>
        <w:rPr>
          <w:rFonts w:hint="default" w:ascii="宋体" w:hAnsi="宋体" w:cs="宋体"/>
          <w:color w:val="000000"/>
          <w:kern w:val="0"/>
          <w:sz w:val="24"/>
          <w:szCs w:val="24"/>
          <w:lang w:val="en-US" w:eastAsia="zh-CN"/>
        </w:rPr>
        <w:t>：案例化</w:t>
      </w:r>
      <w:r>
        <w:rPr>
          <w:rFonts w:hint="eastAsia" w:ascii="宋体" w:hAnsi="宋体" w:cs="宋体"/>
          <w:color w:val="000000"/>
          <w:kern w:val="0"/>
          <w:sz w:val="24"/>
          <w:szCs w:val="24"/>
          <w:lang w:val="en-US" w:eastAsia="zh-CN"/>
        </w:rPr>
        <w:t>学习</w:t>
      </w:r>
      <w:r>
        <w:rPr>
          <w:rFonts w:hint="default" w:ascii="宋体" w:hAnsi="宋体" w:cs="宋体"/>
          <w:color w:val="000000"/>
          <w:kern w:val="0"/>
          <w:sz w:val="24"/>
          <w:szCs w:val="24"/>
          <w:lang w:val="en-US" w:eastAsia="zh-CN"/>
        </w:rPr>
        <w:t>BOPPPS各环节</w:t>
      </w:r>
      <w:r>
        <w:rPr>
          <w:rFonts w:hint="eastAsia" w:ascii="宋体" w:hAnsi="宋体" w:cs="宋体"/>
          <w:color w:val="000000"/>
          <w:kern w:val="0"/>
          <w:sz w:val="24"/>
          <w:szCs w:val="24"/>
          <w:lang w:val="en-US" w:eastAsia="zh-CN"/>
        </w:rPr>
        <w:t>的作用功能</w:t>
      </w:r>
      <w:r>
        <w:rPr>
          <w:rFonts w:hint="default" w:ascii="宋体" w:hAnsi="宋体" w:cs="宋体"/>
          <w:color w:val="000000"/>
          <w:kern w:val="0"/>
          <w:sz w:val="24"/>
          <w:szCs w:val="24"/>
          <w:lang w:val="en-US" w:eastAsia="zh-CN"/>
        </w:rPr>
        <w:t>及应用要点</w:t>
      </w:r>
      <w:r>
        <w:rPr>
          <w:rFonts w:hint="eastAsia" w:ascii="宋体" w:hAnsi="宋体" w:cs="宋体"/>
          <w:color w:val="000000"/>
          <w:kern w:val="0"/>
          <w:sz w:val="24"/>
          <w:szCs w:val="24"/>
          <w:lang w:val="en-US" w:eastAsia="zh-CN"/>
        </w:rPr>
        <w:t>，</w:t>
      </w:r>
      <w:r>
        <w:rPr>
          <w:rFonts w:hint="default" w:ascii="宋体" w:hAnsi="宋体" w:cs="宋体"/>
          <w:color w:val="000000"/>
          <w:kern w:val="0"/>
          <w:sz w:val="24"/>
          <w:szCs w:val="24"/>
          <w:lang w:val="en-US" w:eastAsia="zh-CN"/>
        </w:rPr>
        <w:t>确保培训内容与教师日常教学直接关联；</w:t>
      </w:r>
    </w:p>
    <w:p w14:paraId="29A3C938">
      <w:pPr>
        <w:keepNext w:val="0"/>
        <w:keepLines w:val="0"/>
        <w:pageBreakBefore w:val="0"/>
        <w:widowControl w:val="0"/>
        <w:kinsoku/>
        <w:wordWrap/>
        <w:overflowPunct/>
        <w:topLinePunct w:val="0"/>
        <w:autoSpaceDE/>
        <w:autoSpaceDN/>
        <w:bidi w:val="0"/>
        <w:adjustRightInd/>
        <w:snapToGrid/>
        <w:spacing w:line="540" w:lineRule="exact"/>
        <w:ind w:left="1200" w:hanging="1200" w:hangingChars="500"/>
        <w:textAlignment w:val="auto"/>
        <w:rPr>
          <w:rFonts w:hint="eastAsia"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实战演练：每人完成</w:t>
      </w:r>
      <w:r>
        <w:rPr>
          <w:rFonts w:hint="eastAsia" w:ascii="宋体" w:hAnsi="宋体" w:cs="宋体"/>
          <w:color w:val="000000"/>
          <w:kern w:val="0"/>
          <w:sz w:val="24"/>
          <w:szCs w:val="24"/>
          <w:lang w:val="en-US" w:eastAsia="zh-CN"/>
        </w:rPr>
        <w:t>两</w:t>
      </w:r>
      <w:r>
        <w:rPr>
          <w:rFonts w:hint="default" w:ascii="宋体" w:hAnsi="宋体" w:cs="宋体"/>
          <w:color w:val="000000"/>
          <w:kern w:val="0"/>
          <w:sz w:val="24"/>
          <w:szCs w:val="24"/>
          <w:lang w:val="en-US" w:eastAsia="zh-CN"/>
        </w:rPr>
        <w:t>轮微格教学设计与</w:t>
      </w:r>
      <w:r>
        <w:rPr>
          <w:rFonts w:hint="eastAsia" w:ascii="宋体" w:hAnsi="宋体" w:cs="宋体"/>
          <w:color w:val="000000"/>
          <w:kern w:val="0"/>
          <w:sz w:val="24"/>
          <w:szCs w:val="24"/>
          <w:lang w:val="en-US" w:eastAsia="zh-CN"/>
        </w:rPr>
        <w:t>展示</w:t>
      </w:r>
      <w:r>
        <w:rPr>
          <w:rFonts w:hint="default" w:ascii="宋体" w:hAnsi="宋体" w:cs="宋体"/>
          <w:color w:val="000000"/>
          <w:kern w:val="0"/>
          <w:sz w:val="24"/>
          <w:szCs w:val="24"/>
          <w:lang w:val="en-US" w:eastAsia="zh-CN"/>
        </w:rPr>
        <w:t>，在</w:t>
      </w:r>
      <w:r>
        <w:rPr>
          <w:rFonts w:hint="eastAsia" w:ascii="宋体" w:hAnsi="宋体" w:cs="宋体"/>
          <w:color w:val="000000"/>
          <w:kern w:val="0"/>
          <w:sz w:val="24"/>
          <w:szCs w:val="24"/>
          <w:lang w:val="en-US" w:eastAsia="zh-CN"/>
        </w:rPr>
        <w:t>“</w:t>
      </w:r>
      <w:r>
        <w:rPr>
          <w:rFonts w:hint="default" w:ascii="宋体" w:hAnsi="宋体" w:cs="宋体"/>
          <w:color w:val="000000"/>
          <w:kern w:val="0"/>
          <w:sz w:val="24"/>
          <w:szCs w:val="24"/>
          <w:lang w:val="en-US" w:eastAsia="zh-CN"/>
        </w:rPr>
        <w:t>做中学</w:t>
      </w:r>
      <w:r>
        <w:rPr>
          <w:rFonts w:hint="eastAsia" w:ascii="宋体" w:hAnsi="宋体" w:cs="宋体"/>
          <w:color w:val="000000"/>
          <w:kern w:val="0"/>
          <w:sz w:val="24"/>
          <w:szCs w:val="24"/>
          <w:lang w:val="en-US" w:eastAsia="zh-CN"/>
        </w:rPr>
        <w:t>”</w:t>
      </w:r>
      <w:r>
        <w:rPr>
          <w:rFonts w:hint="default" w:ascii="宋体" w:hAnsi="宋体" w:cs="宋体"/>
          <w:color w:val="000000"/>
          <w:kern w:val="0"/>
          <w:sz w:val="24"/>
          <w:szCs w:val="24"/>
          <w:lang w:val="en-US" w:eastAsia="zh-CN"/>
        </w:rPr>
        <w:t>中内化框架</w:t>
      </w:r>
      <w:r>
        <w:rPr>
          <w:rFonts w:hint="eastAsia" w:ascii="宋体" w:hAnsi="宋体" w:cs="宋体"/>
          <w:color w:val="000000"/>
          <w:kern w:val="0"/>
          <w:sz w:val="24"/>
          <w:szCs w:val="24"/>
          <w:lang w:val="en-US" w:eastAsia="zh-CN"/>
        </w:rPr>
        <w:t>，</w:t>
      </w:r>
      <w:r>
        <w:rPr>
          <w:rFonts w:hint="default" w:ascii="宋体" w:hAnsi="宋体" w:cs="宋体"/>
          <w:color w:val="000000"/>
          <w:kern w:val="0"/>
          <w:sz w:val="24"/>
          <w:szCs w:val="24"/>
          <w:lang w:val="en-US" w:eastAsia="zh-CN"/>
        </w:rPr>
        <w:t>获得即时、具体的结构化反馈；</w:t>
      </w:r>
    </w:p>
    <w:p w14:paraId="32E61D46">
      <w:pPr>
        <w:keepNext w:val="0"/>
        <w:keepLines w:val="0"/>
        <w:pageBreakBefore w:val="0"/>
        <w:widowControl w:val="0"/>
        <w:kinsoku/>
        <w:wordWrap/>
        <w:overflowPunct/>
        <w:topLinePunct w:val="0"/>
        <w:autoSpaceDE/>
        <w:autoSpaceDN/>
        <w:bidi w:val="0"/>
        <w:adjustRightInd/>
        <w:snapToGrid/>
        <w:spacing w:line="540" w:lineRule="exact"/>
        <w:ind w:left="1200" w:hanging="1200" w:hangingChars="500"/>
        <w:textAlignment w:val="auto"/>
        <w:rPr>
          <w:rFonts w:hint="default"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反思整合：引导员带领小组复盘，制定个人行动计划</w:t>
      </w:r>
      <w:r>
        <w:rPr>
          <w:rFonts w:hint="eastAsia" w:ascii="宋体" w:hAnsi="宋体" w:cs="宋体"/>
          <w:color w:val="000000"/>
          <w:kern w:val="0"/>
          <w:sz w:val="24"/>
          <w:szCs w:val="24"/>
          <w:lang w:val="en-US" w:eastAsia="zh-CN"/>
        </w:rPr>
        <w:t>，</w:t>
      </w:r>
      <w:r>
        <w:rPr>
          <w:rFonts w:hint="default" w:ascii="宋体" w:hAnsi="宋体" w:cs="宋体"/>
          <w:color w:val="000000"/>
          <w:kern w:val="0"/>
          <w:sz w:val="24"/>
          <w:szCs w:val="24"/>
          <w:lang w:val="en-US" w:eastAsia="zh-CN"/>
        </w:rPr>
        <w:t>保障深度互动与个别化指导。</w:t>
      </w:r>
    </w:p>
    <w:p w14:paraId="44BF98CB">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六</w:t>
      </w:r>
      <w:r>
        <w:rPr>
          <w:rFonts w:hint="default" w:ascii="宋体" w:hAnsi="宋体" w:cs="宋体"/>
          <w:b/>
          <w:bCs/>
          <w:color w:val="000000"/>
          <w:kern w:val="0"/>
          <w:sz w:val="24"/>
          <w:szCs w:val="24"/>
          <w:lang w:val="en-US" w:eastAsia="zh-CN"/>
        </w:rPr>
        <w:t>、预期成果</w:t>
      </w:r>
    </w:p>
    <w:p w14:paraId="013D88A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每位参训教师完成一份BOPPPS教学设计方案（适用于自身所授课程）；</w:t>
      </w:r>
    </w:p>
    <w:p w14:paraId="5FCDA11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每位参训教师完成</w:t>
      </w:r>
      <w:r>
        <w:rPr>
          <w:rFonts w:hint="eastAsia" w:ascii="宋体" w:hAnsi="宋体" w:cs="宋体"/>
          <w:color w:val="000000"/>
          <w:kern w:val="0"/>
          <w:sz w:val="24"/>
          <w:szCs w:val="24"/>
          <w:lang w:val="en-US" w:eastAsia="zh-CN"/>
        </w:rPr>
        <w:t>两</w:t>
      </w:r>
      <w:r>
        <w:rPr>
          <w:rFonts w:hint="default" w:ascii="宋体" w:hAnsi="宋体" w:cs="宋体"/>
          <w:color w:val="000000"/>
          <w:kern w:val="0"/>
          <w:sz w:val="24"/>
          <w:szCs w:val="24"/>
          <w:lang w:val="en-US" w:eastAsia="zh-CN"/>
        </w:rPr>
        <w:t>次10分钟微格教学展示（可录像存档）；</w:t>
      </w:r>
    </w:p>
    <w:p w14:paraId="575198A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建立跨学科、跨教研室的教学研讨社群，延续学习共同体；</w:t>
      </w:r>
    </w:p>
    <w:p w14:paraId="39A0EBB1">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形成BOPPPS在医学课程中应用案例集，供校内推广借鉴。</w:t>
      </w:r>
    </w:p>
    <w:p w14:paraId="2EDF0F85">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七</w:t>
      </w:r>
      <w:r>
        <w:rPr>
          <w:rFonts w:hint="default" w:ascii="宋体" w:hAnsi="宋体" w:cs="宋体"/>
          <w:b/>
          <w:bCs/>
          <w:color w:val="000000"/>
          <w:kern w:val="0"/>
          <w:sz w:val="24"/>
          <w:szCs w:val="24"/>
          <w:lang w:val="en-US" w:eastAsia="zh-CN"/>
        </w:rPr>
        <w:t>、组织单位</w:t>
      </w:r>
    </w:p>
    <w:p w14:paraId="624283B9">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cs="宋体"/>
          <w:color w:val="000000"/>
          <w:kern w:val="0"/>
          <w:sz w:val="24"/>
          <w:szCs w:val="24"/>
          <w:lang w:val="en-US" w:eastAsia="zh-CN"/>
        </w:rPr>
      </w:pPr>
      <w:r>
        <w:rPr>
          <w:rFonts w:hint="default" w:ascii="宋体" w:hAnsi="宋体" w:cs="宋体"/>
          <w:color w:val="000000"/>
          <w:kern w:val="0"/>
          <w:sz w:val="24"/>
          <w:szCs w:val="24"/>
          <w:lang w:val="en-US" w:eastAsia="zh-CN"/>
        </w:rPr>
        <w:t>主办：齐齐哈尔医学院教师发展中心</w:t>
      </w:r>
    </w:p>
    <w:p w14:paraId="7CF801C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b/>
          <w:sz w:val="36"/>
          <w:szCs w:val="36"/>
        </w:rPr>
      </w:pPr>
      <w:r>
        <w:rPr>
          <w:rFonts w:hint="default" w:ascii="宋体" w:hAnsi="宋体" w:cs="宋体"/>
          <w:color w:val="000000"/>
          <w:kern w:val="0"/>
          <w:sz w:val="24"/>
          <w:szCs w:val="24"/>
          <w:lang w:val="en-US" w:eastAsia="zh-CN"/>
        </w:rPr>
        <w:t>承办：全力行跨校教师发展团队</w:t>
      </w:r>
    </w:p>
    <w:p w14:paraId="2156A380">
      <w:pPr>
        <w:jc w:val="center"/>
        <w:rPr>
          <w:rFonts w:hint="eastAsia" w:ascii="黑体" w:hAnsi="黑体" w:eastAsia="黑体"/>
          <w:b/>
          <w:sz w:val="36"/>
          <w:szCs w:val="36"/>
        </w:rPr>
      </w:pPr>
    </w:p>
    <w:p w14:paraId="79E28FA3">
      <w:pPr>
        <w:jc w:val="center"/>
        <w:rPr>
          <w:rFonts w:hint="eastAsia" w:ascii="黑体" w:hAnsi="黑体" w:eastAsia="黑体"/>
          <w:b/>
          <w:sz w:val="36"/>
          <w:szCs w:val="36"/>
        </w:rPr>
      </w:pPr>
    </w:p>
    <w:p w14:paraId="7EEEC985">
      <w:pPr>
        <w:jc w:val="both"/>
        <w:rPr>
          <w:rFonts w:hint="eastAsia" w:ascii="黑体" w:hAnsi="黑体" w:eastAsia="黑体"/>
          <w:b/>
          <w:sz w:val="32"/>
          <w:szCs w:val="32"/>
          <w:lang w:val="en-US" w:eastAsia="zh-CN"/>
        </w:rPr>
      </w:pPr>
    </w:p>
    <w:p w14:paraId="30115002">
      <w:pPr>
        <w:jc w:val="center"/>
        <w:rPr>
          <w:rFonts w:hint="eastAsia"/>
          <w:b/>
          <w:bCs/>
          <w:sz w:val="32"/>
          <w:szCs w:val="32"/>
          <w:lang w:val="en-US" w:eastAsia="zh-CN"/>
        </w:rPr>
      </w:pPr>
    </w:p>
    <w:p w14:paraId="0B53A996">
      <w:pPr>
        <w:jc w:val="center"/>
        <w:rPr>
          <w:rFonts w:hint="eastAsia"/>
          <w:b/>
          <w:bCs/>
          <w:sz w:val="32"/>
          <w:szCs w:val="32"/>
          <w:lang w:val="en-US" w:eastAsia="zh-CN"/>
        </w:rPr>
      </w:pPr>
    </w:p>
    <w:p w14:paraId="7C1F4139">
      <w:pPr>
        <w:jc w:val="center"/>
        <w:rPr>
          <w:rFonts w:hint="eastAsia"/>
          <w:b/>
          <w:bCs/>
          <w:sz w:val="32"/>
          <w:szCs w:val="32"/>
          <w:lang w:val="en-US" w:eastAsia="zh-CN"/>
        </w:rPr>
        <w:sectPr>
          <w:headerReference r:id="rId3" w:type="default"/>
          <w:pgSz w:w="11906" w:h="16838"/>
          <w:pgMar w:top="1440" w:right="1800" w:bottom="1440" w:left="1800" w:header="851" w:footer="992" w:gutter="0"/>
          <w:cols w:space="425" w:num="1"/>
          <w:docGrid w:type="lines" w:linePitch="312" w:charSpace="0"/>
        </w:sectPr>
      </w:pPr>
    </w:p>
    <w:p w14:paraId="42655556">
      <w:pPr>
        <w:jc w:val="center"/>
        <w:rPr>
          <w:rFonts w:hint="eastAsia"/>
          <w:b/>
          <w:bCs/>
          <w:color w:val="000000"/>
          <w:sz w:val="32"/>
          <w:szCs w:val="32"/>
          <w:lang w:val="en-US" w:eastAsia="zh-CN"/>
        </w:rPr>
      </w:pPr>
      <w:r>
        <w:rPr>
          <w:rFonts w:hint="eastAsia"/>
          <w:b/>
          <w:bCs/>
          <w:color w:val="000000"/>
          <w:sz w:val="32"/>
          <w:szCs w:val="32"/>
          <w:lang w:val="en-US" w:eastAsia="zh-CN"/>
        </w:rPr>
        <w:t>BOPPPS有效教学设计与实作工作坊日程安排</w:t>
      </w:r>
    </w:p>
    <w:p w14:paraId="0CC98C35">
      <w:pPr>
        <w:jc w:val="center"/>
        <w:rPr>
          <w:rFonts w:hint="default"/>
          <w:b/>
          <w:bCs/>
          <w:color w:val="000000"/>
          <w:sz w:val="32"/>
          <w:szCs w:val="32"/>
          <w:lang w:val="en-US" w:eastAsia="zh-C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478"/>
        <w:gridCol w:w="1685"/>
        <w:gridCol w:w="9782"/>
        <w:gridCol w:w="1100"/>
      </w:tblGrid>
      <w:tr w14:paraId="69FE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shd w:val="clear" w:color="auto" w:fill="FFE599" w:themeFill="accent4" w:themeFillTint="66"/>
          </w:tcPr>
          <w:p w14:paraId="745DBBDA">
            <w:pPr>
              <w:jc w:val="center"/>
              <w:rPr>
                <w:rFonts w:hint="default"/>
                <w:b/>
                <w:bCs/>
                <w:sz w:val="21"/>
                <w:szCs w:val="21"/>
                <w:vertAlign w:val="baseline"/>
                <w:lang w:val="en-US" w:eastAsia="zh-CN"/>
              </w:rPr>
            </w:pPr>
            <w:r>
              <w:rPr>
                <w:rFonts w:hint="eastAsia"/>
                <w:b/>
                <w:bCs/>
                <w:sz w:val="21"/>
                <w:szCs w:val="21"/>
                <w:vertAlign w:val="baseline"/>
                <w:lang w:val="en-US" w:eastAsia="zh-CN"/>
              </w:rPr>
              <w:t>时间</w:t>
            </w:r>
          </w:p>
        </w:tc>
        <w:tc>
          <w:tcPr>
            <w:tcW w:w="478" w:type="dxa"/>
            <w:shd w:val="clear" w:color="auto" w:fill="FFE599" w:themeFill="accent4" w:themeFillTint="66"/>
          </w:tcPr>
          <w:p w14:paraId="265069F8">
            <w:pPr>
              <w:jc w:val="center"/>
              <w:rPr>
                <w:rFonts w:hint="default"/>
                <w:b/>
                <w:bCs/>
                <w:sz w:val="21"/>
                <w:szCs w:val="21"/>
                <w:vertAlign w:val="baseline"/>
                <w:lang w:val="en-US" w:eastAsia="zh-CN"/>
              </w:rPr>
            </w:pPr>
            <w:r>
              <w:rPr>
                <w:rFonts w:hint="eastAsia"/>
                <w:b/>
                <w:bCs/>
                <w:sz w:val="21"/>
                <w:szCs w:val="21"/>
                <w:vertAlign w:val="baseline"/>
                <w:lang w:val="en-US" w:eastAsia="zh-CN"/>
              </w:rPr>
              <w:t>地点</w:t>
            </w:r>
          </w:p>
        </w:tc>
        <w:tc>
          <w:tcPr>
            <w:tcW w:w="1685" w:type="dxa"/>
            <w:shd w:val="clear" w:color="auto" w:fill="FFE599" w:themeFill="accent4" w:themeFillTint="66"/>
          </w:tcPr>
          <w:p w14:paraId="72F015BE">
            <w:pPr>
              <w:jc w:val="center"/>
              <w:rPr>
                <w:rFonts w:hint="default"/>
                <w:b/>
                <w:bCs/>
                <w:sz w:val="21"/>
                <w:szCs w:val="21"/>
                <w:vertAlign w:val="baseline"/>
                <w:lang w:val="en-US" w:eastAsia="zh-CN"/>
              </w:rPr>
            </w:pPr>
            <w:r>
              <w:rPr>
                <w:rFonts w:hint="eastAsia"/>
                <w:b/>
                <w:bCs/>
                <w:sz w:val="21"/>
                <w:szCs w:val="21"/>
                <w:vertAlign w:val="baseline"/>
                <w:lang w:val="en-US" w:eastAsia="zh-CN"/>
              </w:rPr>
              <w:t>主题</w:t>
            </w:r>
          </w:p>
        </w:tc>
        <w:tc>
          <w:tcPr>
            <w:tcW w:w="9782" w:type="dxa"/>
            <w:shd w:val="clear" w:color="auto" w:fill="FFE599" w:themeFill="accent4" w:themeFillTint="66"/>
          </w:tcPr>
          <w:p w14:paraId="1DB981EE">
            <w:pPr>
              <w:jc w:val="center"/>
              <w:rPr>
                <w:rFonts w:hint="default"/>
                <w:b/>
                <w:bCs/>
                <w:sz w:val="21"/>
                <w:szCs w:val="21"/>
                <w:vertAlign w:val="baseline"/>
                <w:lang w:val="en-US" w:eastAsia="zh-CN"/>
              </w:rPr>
            </w:pPr>
            <w:r>
              <w:rPr>
                <w:rFonts w:hint="eastAsia"/>
                <w:b/>
                <w:bCs/>
                <w:sz w:val="21"/>
                <w:szCs w:val="21"/>
                <w:vertAlign w:val="baseline"/>
                <w:lang w:val="en-US" w:eastAsia="zh-CN"/>
              </w:rPr>
              <w:t>内容摘要</w:t>
            </w:r>
          </w:p>
        </w:tc>
        <w:tc>
          <w:tcPr>
            <w:tcW w:w="1100" w:type="dxa"/>
            <w:shd w:val="clear" w:color="auto" w:fill="FFE599" w:themeFill="accent4" w:themeFillTint="66"/>
          </w:tcPr>
          <w:p w14:paraId="78323E6B">
            <w:pPr>
              <w:jc w:val="center"/>
              <w:rPr>
                <w:rFonts w:hint="default"/>
                <w:b/>
                <w:bCs/>
                <w:sz w:val="21"/>
                <w:szCs w:val="21"/>
                <w:vertAlign w:val="baseline"/>
                <w:lang w:val="en-US" w:eastAsia="zh-CN"/>
              </w:rPr>
            </w:pPr>
            <w:r>
              <w:rPr>
                <w:rFonts w:hint="eastAsia"/>
                <w:b/>
                <w:bCs/>
                <w:sz w:val="21"/>
                <w:szCs w:val="21"/>
                <w:vertAlign w:val="baseline"/>
                <w:lang w:val="en-US" w:eastAsia="zh-CN"/>
              </w:rPr>
              <w:t>备注</w:t>
            </w:r>
          </w:p>
        </w:tc>
      </w:tr>
      <w:tr w14:paraId="6C8B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1002" w:type="dxa"/>
            <w:vMerge w:val="restart"/>
          </w:tcPr>
          <w:p w14:paraId="7E9FEB17">
            <w:pPr>
              <w:jc w:val="both"/>
              <w:rPr>
                <w:rFonts w:hint="default"/>
                <w:sz w:val="21"/>
                <w:szCs w:val="21"/>
                <w:vertAlign w:val="baseline"/>
                <w:lang w:val="en-US" w:eastAsia="zh-CN"/>
              </w:rPr>
            </w:pPr>
            <w:r>
              <w:rPr>
                <w:rFonts w:hint="eastAsia"/>
                <w:sz w:val="21"/>
                <w:szCs w:val="21"/>
                <w:vertAlign w:val="baseline"/>
                <w:lang w:val="en-US" w:eastAsia="zh-CN"/>
              </w:rPr>
              <w:t>第一天上午</w:t>
            </w:r>
          </w:p>
        </w:tc>
        <w:tc>
          <w:tcPr>
            <w:tcW w:w="478" w:type="dxa"/>
            <w:vMerge w:val="restart"/>
          </w:tcPr>
          <w:p w14:paraId="19A580A5">
            <w:pPr>
              <w:jc w:val="both"/>
              <w:rPr>
                <w:rFonts w:hint="default"/>
                <w:sz w:val="21"/>
                <w:szCs w:val="21"/>
                <w:vertAlign w:val="baseline"/>
                <w:lang w:val="en-US" w:eastAsia="zh-CN"/>
              </w:rPr>
            </w:pPr>
            <w:r>
              <w:rPr>
                <w:rFonts w:hint="eastAsia"/>
                <w:sz w:val="21"/>
                <w:szCs w:val="21"/>
                <w:vertAlign w:val="baseline"/>
                <w:lang w:val="en-US" w:eastAsia="zh-CN"/>
              </w:rPr>
              <w:t>集中教室</w:t>
            </w:r>
          </w:p>
        </w:tc>
        <w:tc>
          <w:tcPr>
            <w:tcW w:w="1685" w:type="dxa"/>
          </w:tcPr>
          <w:p w14:paraId="593DCE68">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rPr>
            </w:pPr>
            <w:r>
              <w:rPr>
                <w:rStyle w:val="12"/>
                <w:rFonts w:hint="default" w:ascii="Segoe UI" w:hAnsi="Segoe UI" w:eastAsia="Segoe UI" w:cs="Segoe UI"/>
                <w:b/>
                <w:i w:val="0"/>
                <w:iCs w:val="0"/>
                <w:caps w:val="0"/>
                <w:color w:val="0F1115"/>
                <w:spacing w:val="0"/>
                <w:sz w:val="21"/>
                <w:szCs w:val="21"/>
                <w:shd w:val="clear" w:fill="FFFFFF"/>
              </w:rPr>
              <w:t xml:space="preserve">理论基石 </w:t>
            </w:r>
          </w:p>
          <w:p w14:paraId="31CCA210">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lang w:val="en-US" w:eastAsia="zh-CN"/>
              </w:rPr>
            </w:pPr>
            <w:r>
              <w:rPr>
                <w:rStyle w:val="12"/>
                <w:rFonts w:hint="default" w:ascii="Segoe UI" w:hAnsi="Segoe UI" w:eastAsia="Segoe UI" w:cs="Segoe UI"/>
                <w:b/>
                <w:i w:val="0"/>
                <w:iCs w:val="0"/>
                <w:caps w:val="0"/>
                <w:color w:val="0F1115"/>
                <w:spacing w:val="0"/>
                <w:sz w:val="21"/>
                <w:szCs w:val="21"/>
                <w:shd w:val="clear" w:fill="FFFFFF"/>
              </w:rPr>
              <w:t>—— BOPPPS有效教学结构</w:t>
            </w:r>
          </w:p>
        </w:tc>
        <w:tc>
          <w:tcPr>
            <w:tcW w:w="9782" w:type="dxa"/>
          </w:tcPr>
          <w:p w14:paraId="2C78B385">
            <w:pPr>
              <w:jc w:val="both"/>
              <w:rPr>
                <w:rFonts w:hint="default" w:ascii="Segoe UI" w:hAnsi="Segoe UI" w:eastAsia="Segoe UI" w:cs="Segoe UI"/>
                <w:i w:val="0"/>
                <w:iCs w:val="0"/>
                <w:caps w:val="0"/>
                <w:color w:val="0F1115"/>
                <w:spacing w:val="0"/>
                <w:sz w:val="21"/>
                <w:szCs w:val="21"/>
                <w:shd w:val="clear" w:fill="FFFFFF"/>
                <w:lang w:val="en-US" w:eastAsia="zh-CN"/>
              </w:rPr>
            </w:pPr>
            <w:r>
              <w:rPr>
                <w:rFonts w:ascii="Segoe UI" w:hAnsi="Segoe UI" w:eastAsia="Segoe UI" w:cs="Segoe UI"/>
                <w:i w:val="0"/>
                <w:iCs w:val="0"/>
                <w:caps w:val="0"/>
                <w:color w:val="0F1115"/>
                <w:spacing w:val="0"/>
                <w:sz w:val="21"/>
                <w:szCs w:val="21"/>
                <w:shd w:val="clear" w:fill="FFFFFF"/>
              </w:rPr>
              <w:t>系统学习BOPPPS</w:t>
            </w:r>
            <w:r>
              <w:rPr>
                <w:rFonts w:hint="eastAsia" w:ascii="Segoe UI" w:hAnsi="Segoe UI" w:eastAsia="宋体" w:cs="Segoe UI"/>
                <w:i w:val="0"/>
                <w:iCs w:val="0"/>
                <w:caps w:val="0"/>
                <w:color w:val="0F1115"/>
                <w:spacing w:val="0"/>
                <w:sz w:val="21"/>
                <w:szCs w:val="21"/>
                <w:shd w:val="clear" w:fill="FFFFFF"/>
                <w:lang w:val="en-US" w:eastAsia="zh-CN"/>
              </w:rPr>
              <w:t>有效教学结构</w:t>
            </w:r>
            <w:r>
              <w:rPr>
                <w:rFonts w:ascii="Segoe UI" w:hAnsi="Segoe UI" w:eastAsia="Segoe UI" w:cs="Segoe UI"/>
                <w:i w:val="0"/>
                <w:iCs w:val="0"/>
                <w:caps w:val="0"/>
                <w:color w:val="0F1115"/>
                <w:spacing w:val="0"/>
                <w:sz w:val="21"/>
                <w:szCs w:val="21"/>
                <w:shd w:val="clear" w:fill="FFFFFF"/>
              </w:rPr>
              <w:t>：如何</w:t>
            </w:r>
            <w:r>
              <w:rPr>
                <w:rStyle w:val="12"/>
                <w:rFonts w:hint="default" w:ascii="Segoe UI" w:hAnsi="Segoe UI" w:eastAsia="Segoe UI" w:cs="Segoe UI"/>
                <w:b/>
                <w:bCs/>
                <w:i w:val="0"/>
                <w:iCs w:val="0"/>
                <w:caps w:val="0"/>
                <w:color w:val="0F1115"/>
                <w:spacing w:val="0"/>
                <w:sz w:val="21"/>
                <w:szCs w:val="21"/>
                <w:shd w:val="clear" w:fill="FFFFFF"/>
              </w:rPr>
              <w:t>精彩导入（B）</w:t>
            </w:r>
            <w:r>
              <w:rPr>
                <w:rFonts w:hint="default" w:ascii="Segoe UI" w:hAnsi="Segoe UI" w:eastAsia="Segoe UI" w:cs="Segoe UI"/>
                <w:i w:val="0"/>
                <w:iCs w:val="0"/>
                <w:caps w:val="0"/>
                <w:color w:val="0F1115"/>
                <w:spacing w:val="0"/>
                <w:sz w:val="21"/>
                <w:szCs w:val="21"/>
                <w:shd w:val="clear" w:fill="FFFFFF"/>
              </w:rPr>
              <w:t> 抓住学生注意力；如何设定</w:t>
            </w:r>
            <w:r>
              <w:rPr>
                <w:rStyle w:val="12"/>
                <w:rFonts w:hint="default" w:ascii="Segoe UI" w:hAnsi="Segoe UI" w:eastAsia="Segoe UI" w:cs="Segoe UI"/>
                <w:b/>
                <w:bCs/>
                <w:i w:val="0"/>
                <w:iCs w:val="0"/>
                <w:caps w:val="0"/>
                <w:color w:val="0F1115"/>
                <w:spacing w:val="0"/>
                <w:sz w:val="21"/>
                <w:szCs w:val="21"/>
                <w:shd w:val="clear" w:fill="FFFFFF"/>
              </w:rPr>
              <w:t>清晰目标（O）</w:t>
            </w:r>
            <w:r>
              <w:rPr>
                <w:rFonts w:hint="default" w:ascii="Segoe UI" w:hAnsi="Segoe UI" w:eastAsia="Segoe UI" w:cs="Segoe UI"/>
                <w:i w:val="0"/>
                <w:iCs w:val="0"/>
                <w:caps w:val="0"/>
                <w:color w:val="0F1115"/>
                <w:spacing w:val="0"/>
                <w:sz w:val="21"/>
                <w:szCs w:val="21"/>
                <w:shd w:val="clear" w:fill="FFFFFF"/>
              </w:rPr>
              <w:t> 让师生方向一致；如何</w:t>
            </w:r>
            <w:r>
              <w:rPr>
                <w:rStyle w:val="12"/>
                <w:rFonts w:hint="default" w:ascii="Segoe UI" w:hAnsi="Segoe UI" w:eastAsia="Segoe UI" w:cs="Segoe UI"/>
                <w:b/>
                <w:bCs/>
                <w:i w:val="0"/>
                <w:iCs w:val="0"/>
                <w:caps w:val="0"/>
                <w:color w:val="0F1115"/>
                <w:spacing w:val="0"/>
                <w:sz w:val="21"/>
                <w:szCs w:val="21"/>
                <w:shd w:val="clear" w:fill="FFFFFF"/>
              </w:rPr>
              <w:t>快速摸底（P1）</w:t>
            </w:r>
            <w:r>
              <w:rPr>
                <w:rFonts w:hint="default" w:ascii="Segoe UI" w:hAnsi="Segoe UI" w:eastAsia="Segoe UI" w:cs="Segoe UI"/>
                <w:i w:val="0"/>
                <w:iCs w:val="0"/>
                <w:caps w:val="0"/>
                <w:color w:val="0F1115"/>
                <w:spacing w:val="0"/>
                <w:sz w:val="21"/>
                <w:szCs w:val="21"/>
                <w:shd w:val="clear" w:fill="FFFFFF"/>
              </w:rPr>
              <w:t> 了解学生起点；如何设计</w:t>
            </w:r>
            <w:r>
              <w:rPr>
                <w:rStyle w:val="12"/>
                <w:rFonts w:hint="default" w:ascii="Segoe UI" w:hAnsi="Segoe UI" w:eastAsia="Segoe UI" w:cs="Segoe UI"/>
                <w:b/>
                <w:bCs/>
                <w:i w:val="0"/>
                <w:iCs w:val="0"/>
                <w:caps w:val="0"/>
                <w:color w:val="0F1115"/>
                <w:spacing w:val="0"/>
                <w:sz w:val="21"/>
                <w:szCs w:val="21"/>
                <w:shd w:val="clear" w:fill="FFFFFF"/>
              </w:rPr>
              <w:t>互动参与（P2）</w:t>
            </w:r>
            <w:r>
              <w:rPr>
                <w:rFonts w:hint="default" w:ascii="Segoe UI" w:hAnsi="Segoe UI" w:eastAsia="Segoe UI" w:cs="Segoe UI"/>
                <w:i w:val="0"/>
                <w:iCs w:val="0"/>
                <w:caps w:val="0"/>
                <w:color w:val="0F1115"/>
                <w:spacing w:val="0"/>
                <w:sz w:val="21"/>
                <w:szCs w:val="21"/>
                <w:shd w:val="clear" w:fill="FFFFFF"/>
              </w:rPr>
              <w:t> 让学生成为课堂主角；如何</w:t>
            </w:r>
            <w:r>
              <w:rPr>
                <w:rStyle w:val="12"/>
                <w:rFonts w:hint="default" w:ascii="Segoe UI" w:hAnsi="Segoe UI" w:eastAsia="Segoe UI" w:cs="Segoe UI"/>
                <w:b/>
                <w:bCs/>
                <w:i w:val="0"/>
                <w:iCs w:val="0"/>
                <w:caps w:val="0"/>
                <w:color w:val="0F1115"/>
                <w:spacing w:val="0"/>
                <w:sz w:val="21"/>
                <w:szCs w:val="21"/>
                <w:shd w:val="clear" w:fill="FFFFFF"/>
              </w:rPr>
              <w:t>当堂检验（P3）</w:t>
            </w:r>
            <w:r>
              <w:rPr>
                <w:rFonts w:hint="default" w:ascii="Segoe UI" w:hAnsi="Segoe UI" w:eastAsia="Segoe UI" w:cs="Segoe UI"/>
                <w:i w:val="0"/>
                <w:iCs w:val="0"/>
                <w:caps w:val="0"/>
                <w:color w:val="0F1115"/>
                <w:spacing w:val="0"/>
                <w:sz w:val="21"/>
                <w:szCs w:val="21"/>
                <w:shd w:val="clear" w:fill="FFFFFF"/>
              </w:rPr>
              <w:t> 确保学生真正学会；如何</w:t>
            </w:r>
            <w:r>
              <w:rPr>
                <w:rStyle w:val="12"/>
                <w:rFonts w:hint="default" w:ascii="Segoe UI" w:hAnsi="Segoe UI" w:eastAsia="Segoe UI" w:cs="Segoe UI"/>
                <w:b/>
                <w:bCs/>
                <w:i w:val="0"/>
                <w:iCs w:val="0"/>
                <w:caps w:val="0"/>
                <w:color w:val="0F1115"/>
                <w:spacing w:val="0"/>
                <w:sz w:val="21"/>
                <w:szCs w:val="21"/>
                <w:shd w:val="clear" w:fill="FFFFFF"/>
              </w:rPr>
              <w:t>画龙点睛（S）</w:t>
            </w:r>
            <w:r>
              <w:rPr>
                <w:rFonts w:hint="default" w:ascii="Segoe UI" w:hAnsi="Segoe UI" w:eastAsia="Segoe UI" w:cs="Segoe UI"/>
                <w:i w:val="0"/>
                <w:iCs w:val="0"/>
                <w:caps w:val="0"/>
                <w:color w:val="0F1115"/>
                <w:spacing w:val="0"/>
                <w:sz w:val="21"/>
                <w:szCs w:val="21"/>
                <w:shd w:val="clear" w:fill="FFFFFF"/>
              </w:rPr>
              <w:t> 强化学习成果。</w:t>
            </w:r>
            <w:r>
              <w:rPr>
                <w:rFonts w:ascii="Segoe UI" w:hAnsi="Segoe UI" w:eastAsia="Segoe UI" w:cs="Segoe UI"/>
                <w:i w:val="0"/>
                <w:iCs w:val="0"/>
                <w:caps w:val="0"/>
                <w:color w:val="0F1115"/>
                <w:spacing w:val="0"/>
                <w:sz w:val="21"/>
                <w:szCs w:val="21"/>
                <w:shd w:val="clear" w:fill="FFFFFF"/>
              </w:rPr>
              <w:t>这是您教学的</w:t>
            </w:r>
            <w:r>
              <w:rPr>
                <w:rFonts w:hint="default" w:ascii="Segoe UI" w:hAnsi="Segoe UI" w:eastAsia="Segoe UI" w:cs="Segoe UI"/>
                <w:i w:val="0"/>
                <w:iCs w:val="0"/>
                <w:caps w:val="0"/>
                <w:color w:val="0F1115"/>
                <w:spacing w:val="0"/>
                <w:sz w:val="21"/>
                <w:szCs w:val="21"/>
                <w:shd w:val="clear" w:fill="FFFFFF"/>
              </w:rPr>
              <w:t> </w:t>
            </w:r>
            <w:r>
              <w:rPr>
                <w:rStyle w:val="12"/>
                <w:rFonts w:hint="default" w:ascii="Segoe UI" w:hAnsi="Segoe UI" w:eastAsia="Segoe UI" w:cs="Segoe UI"/>
                <w:b/>
                <w:bCs/>
                <w:i w:val="0"/>
                <w:iCs w:val="0"/>
                <w:caps w:val="0"/>
                <w:color w:val="0F1115"/>
                <w:spacing w:val="0"/>
                <w:sz w:val="21"/>
                <w:szCs w:val="21"/>
                <w:shd w:val="clear" w:fill="FFFFFF"/>
              </w:rPr>
              <w:t>“导航地图”</w:t>
            </w:r>
            <w:r>
              <w:rPr>
                <w:rFonts w:hint="default" w:ascii="Segoe UI" w:hAnsi="Segoe UI" w:eastAsia="Segoe UI" w:cs="Segoe UI"/>
                <w:i w:val="0"/>
                <w:iCs w:val="0"/>
                <w:caps w:val="0"/>
                <w:color w:val="0F1115"/>
                <w:spacing w:val="0"/>
                <w:sz w:val="21"/>
                <w:szCs w:val="21"/>
                <w:shd w:val="clear" w:fill="FFFFFF"/>
              </w:rPr>
              <w:t> 。</w:t>
            </w:r>
            <w:r>
              <w:rPr>
                <w:rFonts w:hint="eastAsia" w:ascii="Segoe UI" w:hAnsi="Segoe UI" w:eastAsia="宋体" w:cs="Segoe UI"/>
                <w:i w:val="0"/>
                <w:iCs w:val="0"/>
                <w:caps w:val="0"/>
                <w:color w:val="0F1115"/>
                <w:spacing w:val="0"/>
                <w:sz w:val="21"/>
                <w:szCs w:val="21"/>
                <w:shd w:val="clear" w:fill="FFFFFF"/>
                <w:lang w:val="en-US" w:eastAsia="zh-CN"/>
              </w:rPr>
              <w:t>帮助您实现</w:t>
            </w:r>
            <w:r>
              <w:rPr>
                <w:rFonts w:hint="default" w:ascii="Segoe UI" w:hAnsi="Segoe UI" w:eastAsia="Segoe UI" w:cs="Segoe UI"/>
                <w:i w:val="0"/>
                <w:iCs w:val="0"/>
                <w:caps w:val="0"/>
                <w:color w:val="0F1115"/>
                <w:spacing w:val="0"/>
                <w:sz w:val="21"/>
                <w:szCs w:val="21"/>
                <w:shd w:val="clear" w:fill="FFFFFF"/>
              </w:rPr>
              <w:t>“备课时有知识点，</w:t>
            </w:r>
            <w:r>
              <w:rPr>
                <w:rFonts w:hint="eastAsia" w:ascii="Segoe UI" w:hAnsi="Segoe UI" w:eastAsia="宋体" w:cs="Segoe UI"/>
                <w:i w:val="0"/>
                <w:iCs w:val="0"/>
                <w:caps w:val="0"/>
                <w:color w:val="0F1115"/>
                <w:spacing w:val="0"/>
                <w:sz w:val="21"/>
                <w:szCs w:val="21"/>
                <w:shd w:val="clear" w:fill="FFFFFF"/>
                <w:lang w:val="en-US" w:eastAsia="zh-CN"/>
              </w:rPr>
              <w:t>更</w:t>
            </w:r>
            <w:r>
              <w:rPr>
                <w:rFonts w:hint="default" w:ascii="Segoe UI" w:hAnsi="Segoe UI" w:eastAsia="Segoe UI" w:cs="Segoe UI"/>
                <w:i w:val="0"/>
                <w:iCs w:val="0"/>
                <w:caps w:val="0"/>
                <w:color w:val="0F1115"/>
                <w:spacing w:val="0"/>
                <w:sz w:val="21"/>
                <w:szCs w:val="21"/>
                <w:shd w:val="clear" w:fill="FFFFFF"/>
              </w:rPr>
              <w:t>有学生”，让您的每堂课都目标明确、逻辑清晰、节奏得当。</w:t>
            </w:r>
          </w:p>
        </w:tc>
        <w:tc>
          <w:tcPr>
            <w:tcW w:w="1100" w:type="dxa"/>
            <w:vMerge w:val="restart"/>
          </w:tcPr>
          <w:p w14:paraId="15C3CEC0">
            <w:pPr>
              <w:jc w:val="both"/>
              <w:rPr>
                <w:rFonts w:hint="default"/>
                <w:sz w:val="21"/>
                <w:szCs w:val="21"/>
                <w:vertAlign w:val="baseline"/>
                <w:lang w:val="en-US" w:eastAsia="zh-CN"/>
              </w:rPr>
            </w:pPr>
            <w:r>
              <w:rPr>
                <w:rFonts w:hint="eastAsia"/>
                <w:sz w:val="21"/>
                <w:szCs w:val="21"/>
                <w:vertAlign w:val="baseline"/>
                <w:lang w:val="en-US" w:eastAsia="zh-CN"/>
              </w:rPr>
              <w:t>小组合作式学习</w:t>
            </w:r>
          </w:p>
        </w:tc>
      </w:tr>
      <w:tr w14:paraId="7631B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1002" w:type="dxa"/>
            <w:vMerge w:val="continue"/>
          </w:tcPr>
          <w:p w14:paraId="5FFB7C3F">
            <w:pPr>
              <w:jc w:val="both"/>
              <w:rPr>
                <w:rFonts w:hint="default"/>
                <w:sz w:val="21"/>
                <w:szCs w:val="21"/>
                <w:vertAlign w:val="baseline"/>
                <w:lang w:val="en-US" w:eastAsia="zh-CN"/>
              </w:rPr>
            </w:pPr>
          </w:p>
        </w:tc>
        <w:tc>
          <w:tcPr>
            <w:tcW w:w="478" w:type="dxa"/>
            <w:vMerge w:val="continue"/>
          </w:tcPr>
          <w:p w14:paraId="15554976">
            <w:pPr>
              <w:jc w:val="both"/>
              <w:rPr>
                <w:rFonts w:hint="default"/>
                <w:sz w:val="21"/>
                <w:szCs w:val="21"/>
                <w:vertAlign w:val="baseline"/>
                <w:lang w:val="en-US" w:eastAsia="zh-CN"/>
              </w:rPr>
            </w:pPr>
          </w:p>
        </w:tc>
        <w:tc>
          <w:tcPr>
            <w:tcW w:w="1685" w:type="dxa"/>
          </w:tcPr>
          <w:p w14:paraId="22DDCAA5">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rPr>
            </w:pPr>
            <w:r>
              <w:rPr>
                <w:rStyle w:val="12"/>
                <w:rFonts w:hint="default" w:ascii="Segoe UI" w:hAnsi="Segoe UI" w:eastAsia="Segoe UI" w:cs="Segoe UI"/>
                <w:b/>
                <w:i w:val="0"/>
                <w:iCs w:val="0"/>
                <w:caps w:val="0"/>
                <w:color w:val="0F1115"/>
                <w:spacing w:val="0"/>
                <w:sz w:val="21"/>
                <w:szCs w:val="21"/>
                <w:shd w:val="clear" w:fill="FFFFFF"/>
              </w:rPr>
              <w:t xml:space="preserve">火眼金睛 </w:t>
            </w:r>
          </w:p>
          <w:p w14:paraId="52893344">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lang w:val="en-US" w:eastAsia="zh-CN"/>
              </w:rPr>
            </w:pPr>
            <w:r>
              <w:rPr>
                <w:rStyle w:val="12"/>
                <w:rFonts w:hint="default" w:ascii="Segoe UI" w:hAnsi="Segoe UI" w:eastAsia="Segoe UI" w:cs="Segoe UI"/>
                <w:b/>
                <w:i w:val="0"/>
                <w:iCs w:val="0"/>
                <w:caps w:val="0"/>
                <w:color w:val="0F1115"/>
                <w:spacing w:val="0"/>
                <w:sz w:val="21"/>
                <w:szCs w:val="21"/>
                <w:shd w:val="clear" w:fill="FFFFFF"/>
              </w:rPr>
              <w:t>—— BOPPPS案例分析</w:t>
            </w:r>
          </w:p>
        </w:tc>
        <w:tc>
          <w:tcPr>
            <w:tcW w:w="9782" w:type="dxa"/>
          </w:tcPr>
          <w:p w14:paraId="365C4A5A">
            <w:pPr>
              <w:pStyle w:val="8"/>
              <w:keepNext w:val="0"/>
              <w:keepLines w:val="0"/>
              <w:widowControl/>
              <w:suppressLineNumbers w:val="0"/>
              <w:spacing w:before="0" w:beforeAutospacing="0" w:after="0" w:afterAutospacing="0"/>
              <w:ind w:left="0" w:right="0"/>
              <w:rPr>
                <w:rFonts w:hint="eastAsia" w:eastAsia="宋体"/>
                <w:sz w:val="21"/>
                <w:szCs w:val="21"/>
                <w:vertAlign w:val="baseline"/>
                <w:lang w:val="en-US" w:eastAsia="zh-CN"/>
              </w:rPr>
            </w:pPr>
            <w:r>
              <w:rPr>
                <w:rFonts w:ascii="Segoe UI" w:hAnsi="Segoe UI" w:eastAsia="Segoe UI" w:cs="Segoe UI"/>
                <w:i w:val="0"/>
                <w:iCs w:val="0"/>
                <w:caps w:val="0"/>
                <w:color w:val="0F1115"/>
                <w:spacing w:val="0"/>
                <w:sz w:val="21"/>
                <w:szCs w:val="21"/>
                <w:shd w:val="clear" w:fill="FFFFFF"/>
              </w:rPr>
              <w:t>观摩教学</w:t>
            </w:r>
            <w:r>
              <w:rPr>
                <w:rFonts w:hint="eastAsia" w:ascii="Segoe UI" w:hAnsi="Segoe UI" w:eastAsia="宋体" w:cs="Segoe UI"/>
                <w:i w:val="0"/>
                <w:iCs w:val="0"/>
                <w:caps w:val="0"/>
                <w:color w:val="0F1115"/>
                <w:spacing w:val="0"/>
                <w:sz w:val="21"/>
                <w:szCs w:val="21"/>
                <w:shd w:val="clear" w:fill="FFFFFF"/>
                <w:lang w:eastAsia="zh-CN"/>
              </w:rPr>
              <w:t>，</w:t>
            </w:r>
            <w:r>
              <w:rPr>
                <w:rFonts w:ascii="Segoe UI" w:hAnsi="Segoe UI" w:eastAsia="Segoe UI" w:cs="Segoe UI"/>
                <w:i w:val="0"/>
                <w:iCs w:val="0"/>
                <w:caps w:val="0"/>
                <w:color w:val="0F1115"/>
                <w:spacing w:val="0"/>
                <w:sz w:val="21"/>
                <w:szCs w:val="21"/>
                <w:shd w:val="clear" w:fill="FFFFFF"/>
              </w:rPr>
              <w:t>请您化身“教学诊断专家”，运用BOPPPS</w:t>
            </w:r>
            <w:r>
              <w:rPr>
                <w:rFonts w:hint="eastAsia" w:ascii="Segoe UI" w:hAnsi="Segoe UI" w:eastAsia="宋体" w:cs="Segoe UI"/>
                <w:i w:val="0"/>
                <w:iCs w:val="0"/>
                <w:caps w:val="0"/>
                <w:color w:val="0F1115"/>
                <w:spacing w:val="0"/>
                <w:sz w:val="21"/>
                <w:szCs w:val="21"/>
                <w:shd w:val="clear" w:fill="FFFFFF"/>
                <w:lang w:val="en-US" w:eastAsia="zh-CN"/>
              </w:rPr>
              <w:t>有效教学结构</w:t>
            </w:r>
            <w:r>
              <w:rPr>
                <w:rFonts w:ascii="Segoe UI" w:hAnsi="Segoe UI" w:eastAsia="Segoe UI" w:cs="Segoe UI"/>
                <w:i w:val="0"/>
                <w:iCs w:val="0"/>
                <w:caps w:val="0"/>
                <w:color w:val="0F1115"/>
                <w:spacing w:val="0"/>
                <w:sz w:val="21"/>
                <w:szCs w:val="21"/>
                <w:shd w:val="clear" w:fill="FFFFFF"/>
              </w:rPr>
              <w:t>来评判：哪些设计直击要害？哪些环节形同虚设？</w:t>
            </w:r>
            <w:r>
              <w:rPr>
                <w:rFonts w:hint="eastAsia" w:ascii="Segoe UI" w:hAnsi="Segoe UI" w:eastAsia="Segoe UI" w:cs="Segoe UI"/>
                <w:i w:val="0"/>
                <w:iCs w:val="0"/>
                <w:caps w:val="0"/>
                <w:color w:val="0F1115"/>
                <w:spacing w:val="0"/>
                <w:sz w:val="21"/>
                <w:szCs w:val="21"/>
                <w:shd w:val="clear" w:fill="FFFFFF"/>
                <w:lang w:val="en-US" w:eastAsia="zh-CN"/>
              </w:rPr>
              <w:t>增强</w:t>
            </w:r>
            <w:r>
              <w:rPr>
                <w:rFonts w:hint="default" w:ascii="Segoe UI" w:hAnsi="Segoe UI" w:eastAsia="Segoe UI" w:cs="Segoe UI"/>
                <w:i w:val="0"/>
                <w:iCs w:val="0"/>
                <w:caps w:val="0"/>
                <w:color w:val="0F1115"/>
                <w:spacing w:val="0"/>
                <w:sz w:val="21"/>
                <w:szCs w:val="21"/>
                <w:shd w:val="clear" w:fill="FFFFFF"/>
              </w:rPr>
              <w:t>您的 </w:t>
            </w:r>
            <w:r>
              <w:rPr>
                <w:rStyle w:val="12"/>
                <w:rFonts w:hint="default" w:ascii="Segoe UI" w:hAnsi="Segoe UI" w:eastAsia="Segoe UI" w:cs="Segoe UI"/>
                <w:b/>
                <w:bCs/>
                <w:i w:val="0"/>
                <w:iCs w:val="0"/>
                <w:caps w:val="0"/>
                <w:color w:val="0F1115"/>
                <w:spacing w:val="0"/>
                <w:sz w:val="21"/>
                <w:szCs w:val="21"/>
                <w:shd w:val="clear" w:fill="FFFFFF"/>
              </w:rPr>
              <w:t>“教学诊断力”</w:t>
            </w:r>
            <w:r>
              <w:rPr>
                <w:rFonts w:hint="default" w:ascii="Segoe UI" w:hAnsi="Segoe UI" w:eastAsia="Segoe UI" w:cs="Segoe UI"/>
                <w:i w:val="0"/>
                <w:iCs w:val="0"/>
                <w:caps w:val="0"/>
                <w:color w:val="0F1115"/>
                <w:spacing w:val="0"/>
                <w:sz w:val="21"/>
                <w:szCs w:val="21"/>
                <w:shd w:val="clear" w:fill="FFFFFF"/>
              </w:rPr>
              <w:t> 。通过分析别人的</w:t>
            </w:r>
            <w:r>
              <w:rPr>
                <w:rFonts w:hint="eastAsia" w:ascii="Segoe UI" w:hAnsi="Segoe UI" w:eastAsia="宋体" w:cs="Segoe UI"/>
                <w:i w:val="0"/>
                <w:iCs w:val="0"/>
                <w:caps w:val="0"/>
                <w:color w:val="0F1115"/>
                <w:spacing w:val="0"/>
                <w:sz w:val="21"/>
                <w:szCs w:val="21"/>
                <w:shd w:val="clear" w:fill="FFFFFF"/>
                <w:lang w:val="en-US" w:eastAsia="zh-CN"/>
              </w:rPr>
              <w:t>教学</w:t>
            </w:r>
            <w:r>
              <w:rPr>
                <w:rFonts w:hint="default" w:ascii="Segoe UI" w:hAnsi="Segoe UI" w:eastAsia="Segoe UI" w:cs="Segoe UI"/>
                <w:i w:val="0"/>
                <w:iCs w:val="0"/>
                <w:caps w:val="0"/>
                <w:color w:val="0F1115"/>
                <w:spacing w:val="0"/>
                <w:sz w:val="21"/>
                <w:szCs w:val="21"/>
                <w:shd w:val="clear" w:fill="FFFFFF"/>
              </w:rPr>
              <w:t>，您将能快速看透一堂课的本质，未来在观摩同行、反思自己的教学时，能一眼看出门道</w:t>
            </w:r>
            <w:r>
              <w:rPr>
                <w:rFonts w:hint="eastAsia" w:ascii="Segoe UI" w:hAnsi="Segoe UI" w:eastAsia="宋体" w:cs="Segoe UI"/>
                <w:i w:val="0"/>
                <w:iCs w:val="0"/>
                <w:caps w:val="0"/>
                <w:color w:val="0F1115"/>
                <w:spacing w:val="0"/>
                <w:sz w:val="21"/>
                <w:szCs w:val="21"/>
                <w:shd w:val="clear" w:fill="FFFFFF"/>
                <w:lang w:eastAsia="zh-CN"/>
              </w:rPr>
              <w:t>。</w:t>
            </w:r>
          </w:p>
        </w:tc>
        <w:tc>
          <w:tcPr>
            <w:tcW w:w="1100" w:type="dxa"/>
            <w:vMerge w:val="continue"/>
          </w:tcPr>
          <w:p w14:paraId="390EA3B2">
            <w:pPr>
              <w:jc w:val="both"/>
              <w:rPr>
                <w:rFonts w:hint="default"/>
                <w:sz w:val="21"/>
                <w:szCs w:val="21"/>
                <w:vertAlign w:val="baseline"/>
                <w:lang w:val="en-US" w:eastAsia="zh-CN"/>
              </w:rPr>
            </w:pPr>
          </w:p>
        </w:tc>
      </w:tr>
      <w:tr w14:paraId="148B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restart"/>
          </w:tcPr>
          <w:p w14:paraId="6039E744">
            <w:pPr>
              <w:jc w:val="both"/>
              <w:rPr>
                <w:rFonts w:hint="default"/>
                <w:sz w:val="21"/>
                <w:szCs w:val="21"/>
                <w:vertAlign w:val="baseline"/>
                <w:lang w:val="en-US" w:eastAsia="zh-CN"/>
              </w:rPr>
            </w:pPr>
            <w:r>
              <w:rPr>
                <w:rFonts w:hint="eastAsia"/>
                <w:sz w:val="21"/>
                <w:szCs w:val="21"/>
                <w:vertAlign w:val="baseline"/>
                <w:lang w:val="en-US" w:eastAsia="zh-CN"/>
              </w:rPr>
              <w:t>第一天下午</w:t>
            </w:r>
          </w:p>
        </w:tc>
        <w:tc>
          <w:tcPr>
            <w:tcW w:w="478" w:type="dxa"/>
            <w:vMerge w:val="restart"/>
          </w:tcPr>
          <w:p w14:paraId="2E3AB7B4">
            <w:pPr>
              <w:jc w:val="both"/>
              <w:rPr>
                <w:rFonts w:hint="default"/>
                <w:sz w:val="21"/>
                <w:szCs w:val="21"/>
                <w:vertAlign w:val="baseline"/>
                <w:lang w:val="en-US" w:eastAsia="zh-CN"/>
              </w:rPr>
            </w:pPr>
            <w:r>
              <w:rPr>
                <w:rFonts w:hint="eastAsia"/>
                <w:sz w:val="21"/>
                <w:szCs w:val="21"/>
                <w:vertAlign w:val="baseline"/>
                <w:lang w:val="en-US" w:eastAsia="zh-CN"/>
              </w:rPr>
              <w:t>集中教室</w:t>
            </w:r>
          </w:p>
        </w:tc>
        <w:tc>
          <w:tcPr>
            <w:tcW w:w="1685" w:type="dxa"/>
          </w:tcPr>
          <w:p w14:paraId="14317A0E">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rPr>
            </w:pPr>
            <w:r>
              <w:rPr>
                <w:rStyle w:val="12"/>
                <w:rFonts w:hint="default" w:ascii="Segoe UI" w:hAnsi="Segoe UI" w:eastAsia="Segoe UI" w:cs="Segoe UI"/>
                <w:b/>
                <w:i w:val="0"/>
                <w:iCs w:val="0"/>
                <w:caps w:val="0"/>
                <w:color w:val="0F1115"/>
                <w:spacing w:val="0"/>
                <w:sz w:val="21"/>
                <w:szCs w:val="21"/>
                <w:shd w:val="clear" w:fill="FFFFFF"/>
              </w:rPr>
              <w:t xml:space="preserve">AI助教 </w:t>
            </w:r>
          </w:p>
          <w:p w14:paraId="2A6D90EC">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lang w:val="en-US" w:eastAsia="zh-CN"/>
              </w:rPr>
            </w:pPr>
            <w:r>
              <w:rPr>
                <w:rStyle w:val="12"/>
                <w:rFonts w:hint="default" w:ascii="Segoe UI" w:hAnsi="Segoe UI" w:eastAsia="Segoe UI" w:cs="Segoe UI"/>
                <w:b/>
                <w:i w:val="0"/>
                <w:iCs w:val="0"/>
                <w:caps w:val="0"/>
                <w:color w:val="0F1115"/>
                <w:spacing w:val="0"/>
                <w:sz w:val="21"/>
                <w:szCs w:val="21"/>
                <w:shd w:val="clear" w:fill="FFFFFF"/>
              </w:rPr>
              <w:t>—— 智能工具赋能教学设计</w:t>
            </w:r>
          </w:p>
        </w:tc>
        <w:tc>
          <w:tcPr>
            <w:tcW w:w="9782" w:type="dxa"/>
          </w:tcPr>
          <w:p w14:paraId="0F03A09F">
            <w:pPr>
              <w:pStyle w:val="8"/>
              <w:keepNext w:val="0"/>
              <w:keepLines w:val="0"/>
              <w:widowControl/>
              <w:suppressLineNumbers w:val="0"/>
              <w:spacing w:before="0" w:beforeAutospacing="0" w:after="0" w:afterAutospacing="0"/>
              <w:ind w:left="0" w:right="0"/>
              <w:rPr>
                <w:rFonts w:hint="default"/>
                <w:sz w:val="21"/>
                <w:szCs w:val="21"/>
                <w:vertAlign w:val="baseline"/>
                <w:lang w:val="en-US" w:eastAsia="zh-CN"/>
              </w:rPr>
            </w:pPr>
            <w:r>
              <w:rPr>
                <w:rFonts w:hint="default" w:ascii="Segoe UI" w:hAnsi="Segoe UI" w:eastAsia="Segoe UI" w:cs="Segoe UI"/>
                <w:i w:val="0"/>
                <w:iCs w:val="0"/>
                <w:caps w:val="0"/>
                <w:color w:val="0F1115"/>
                <w:spacing w:val="0"/>
                <w:sz w:val="21"/>
                <w:szCs w:val="21"/>
                <w:shd w:val="clear" w:fill="FFFFFF"/>
              </w:rPr>
              <w:t>运用现代技术提升教学设计效率与创意，解决“想不出、设计慢”的痛点。为您配备一位 </w:t>
            </w:r>
            <w:r>
              <w:rPr>
                <w:rStyle w:val="12"/>
                <w:rFonts w:hint="default" w:ascii="Segoe UI" w:hAnsi="Segoe UI" w:eastAsia="Segoe UI" w:cs="Segoe UI"/>
                <w:b/>
                <w:bCs/>
                <w:i w:val="0"/>
                <w:iCs w:val="0"/>
                <w:caps w:val="0"/>
                <w:color w:val="0F1115"/>
                <w:spacing w:val="0"/>
                <w:sz w:val="21"/>
                <w:szCs w:val="21"/>
                <w:shd w:val="clear" w:fill="FFFFFF"/>
              </w:rPr>
              <w:t>“24小时在线的备课伙伴”</w:t>
            </w:r>
            <w:r>
              <w:rPr>
                <w:rFonts w:hint="default" w:ascii="Segoe UI" w:hAnsi="Segoe UI" w:eastAsia="Segoe UI" w:cs="Segoe UI"/>
                <w:i w:val="0"/>
                <w:iCs w:val="0"/>
                <w:caps w:val="0"/>
                <w:color w:val="0F1115"/>
                <w:spacing w:val="0"/>
                <w:sz w:val="21"/>
                <w:szCs w:val="21"/>
                <w:shd w:val="clear" w:fill="FFFFFF"/>
              </w:rPr>
              <w:t> 。它不仅能减轻您的备课负担，更能打破思维定式，为您提供源源不断的教学创新点子，让您的课堂</w:t>
            </w:r>
            <w:bookmarkStart w:id="0" w:name="_GoBack"/>
            <w:bookmarkEnd w:id="0"/>
            <w:r>
              <w:rPr>
                <w:rFonts w:hint="default" w:ascii="Segoe UI" w:hAnsi="Segoe UI" w:eastAsia="Segoe UI" w:cs="Segoe UI"/>
                <w:i w:val="0"/>
                <w:iCs w:val="0"/>
                <w:caps w:val="0"/>
                <w:color w:val="0F1115"/>
                <w:spacing w:val="0"/>
                <w:sz w:val="21"/>
                <w:szCs w:val="21"/>
                <w:shd w:val="clear" w:fill="FFFFFF"/>
              </w:rPr>
              <w:t>始终充满新鲜感。</w:t>
            </w:r>
          </w:p>
        </w:tc>
        <w:tc>
          <w:tcPr>
            <w:tcW w:w="1100" w:type="dxa"/>
            <w:vMerge w:val="restart"/>
          </w:tcPr>
          <w:p w14:paraId="0774DA86">
            <w:pPr>
              <w:jc w:val="both"/>
              <w:rPr>
                <w:rFonts w:hint="default"/>
                <w:sz w:val="21"/>
                <w:szCs w:val="21"/>
                <w:vertAlign w:val="baseline"/>
                <w:lang w:val="en-US" w:eastAsia="zh-CN"/>
              </w:rPr>
            </w:pPr>
            <w:r>
              <w:rPr>
                <w:rFonts w:hint="eastAsia"/>
                <w:sz w:val="21"/>
                <w:szCs w:val="21"/>
                <w:vertAlign w:val="baseline"/>
                <w:lang w:val="en-US" w:eastAsia="zh-CN"/>
              </w:rPr>
              <w:t>小组合作式学习</w:t>
            </w:r>
          </w:p>
        </w:tc>
      </w:tr>
      <w:tr w14:paraId="1096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tcPr>
          <w:p w14:paraId="43113502">
            <w:pPr>
              <w:jc w:val="both"/>
              <w:rPr>
                <w:rFonts w:hint="default"/>
                <w:sz w:val="21"/>
                <w:szCs w:val="21"/>
                <w:vertAlign w:val="baseline"/>
                <w:lang w:val="en-US" w:eastAsia="zh-CN"/>
              </w:rPr>
            </w:pPr>
          </w:p>
        </w:tc>
        <w:tc>
          <w:tcPr>
            <w:tcW w:w="478" w:type="dxa"/>
            <w:vMerge w:val="continue"/>
          </w:tcPr>
          <w:p w14:paraId="1207DC68">
            <w:pPr>
              <w:jc w:val="both"/>
              <w:rPr>
                <w:rFonts w:hint="default"/>
                <w:sz w:val="21"/>
                <w:szCs w:val="21"/>
                <w:vertAlign w:val="baseline"/>
                <w:lang w:val="en-US" w:eastAsia="zh-CN"/>
              </w:rPr>
            </w:pPr>
          </w:p>
        </w:tc>
        <w:tc>
          <w:tcPr>
            <w:tcW w:w="1685" w:type="dxa"/>
          </w:tcPr>
          <w:p w14:paraId="6218A034">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rPr>
            </w:pPr>
            <w:r>
              <w:rPr>
                <w:rStyle w:val="12"/>
                <w:rFonts w:hint="default" w:ascii="Segoe UI" w:hAnsi="Segoe UI" w:eastAsia="Segoe UI" w:cs="Segoe UI"/>
                <w:b/>
                <w:i w:val="0"/>
                <w:iCs w:val="0"/>
                <w:caps w:val="0"/>
                <w:color w:val="0F1115"/>
                <w:spacing w:val="0"/>
                <w:sz w:val="21"/>
                <w:szCs w:val="21"/>
                <w:shd w:val="clear" w:fill="FFFFFF"/>
              </w:rPr>
              <w:t xml:space="preserve">私人订制 </w:t>
            </w:r>
          </w:p>
          <w:p w14:paraId="1241C443">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lang w:val="en-US" w:eastAsia="zh-CN"/>
              </w:rPr>
            </w:pPr>
            <w:r>
              <w:rPr>
                <w:rStyle w:val="12"/>
                <w:rFonts w:hint="default" w:ascii="Segoe UI" w:hAnsi="Segoe UI" w:eastAsia="Segoe UI" w:cs="Segoe UI"/>
                <w:b/>
                <w:i w:val="0"/>
                <w:iCs w:val="0"/>
                <w:caps w:val="0"/>
                <w:color w:val="0F1115"/>
                <w:spacing w:val="0"/>
                <w:sz w:val="21"/>
                <w:szCs w:val="21"/>
                <w:shd w:val="clear" w:fill="FFFFFF"/>
              </w:rPr>
              <w:t>—— 个人教学设计点评</w:t>
            </w:r>
          </w:p>
        </w:tc>
        <w:tc>
          <w:tcPr>
            <w:tcW w:w="9782" w:type="dxa"/>
          </w:tcPr>
          <w:p w14:paraId="2BB81C30">
            <w:pPr>
              <w:pStyle w:val="8"/>
              <w:keepNext w:val="0"/>
              <w:keepLines w:val="0"/>
              <w:widowControl/>
              <w:suppressLineNumbers w:val="0"/>
              <w:spacing w:before="0" w:beforeAutospacing="0" w:after="0" w:afterAutospacing="0"/>
              <w:ind w:left="0" w:right="0"/>
              <w:rPr>
                <w:rFonts w:hint="default"/>
                <w:sz w:val="21"/>
                <w:szCs w:val="21"/>
                <w:vertAlign w:val="baseline"/>
                <w:lang w:val="en-US" w:eastAsia="zh-CN"/>
              </w:rPr>
            </w:pPr>
            <w:r>
              <w:rPr>
                <w:rFonts w:ascii="Segoe UI" w:hAnsi="Segoe UI" w:eastAsia="Segoe UI" w:cs="Segoe UI"/>
                <w:i w:val="0"/>
                <w:iCs w:val="0"/>
                <w:caps w:val="0"/>
                <w:color w:val="0F1115"/>
                <w:spacing w:val="0"/>
                <w:sz w:val="21"/>
                <w:szCs w:val="21"/>
                <w:shd w:val="clear" w:fill="FFFFFF"/>
              </w:rPr>
              <w:t>请您</w:t>
            </w:r>
            <w:r>
              <w:rPr>
                <w:rFonts w:hint="eastAsia" w:ascii="Segoe UI" w:hAnsi="Segoe UI" w:eastAsia="宋体" w:cs="Segoe UI"/>
                <w:i w:val="0"/>
                <w:iCs w:val="0"/>
                <w:caps w:val="0"/>
                <w:color w:val="0F1115"/>
                <w:spacing w:val="0"/>
                <w:sz w:val="21"/>
                <w:szCs w:val="21"/>
                <w:shd w:val="clear" w:fill="FFFFFF"/>
                <w:lang w:val="en-US" w:eastAsia="zh-CN"/>
              </w:rPr>
              <w:t>设计</w:t>
            </w:r>
            <w:r>
              <w:rPr>
                <w:rFonts w:ascii="Segoe UI" w:hAnsi="Segoe UI" w:eastAsia="Segoe UI" w:cs="Segoe UI"/>
                <w:i w:val="0"/>
                <w:iCs w:val="0"/>
                <w:caps w:val="0"/>
                <w:color w:val="0F1115"/>
                <w:spacing w:val="0"/>
                <w:sz w:val="21"/>
                <w:szCs w:val="21"/>
                <w:shd w:val="clear" w:fill="FFFFFF"/>
              </w:rPr>
              <w:t>一个10分钟的教案。导师</w:t>
            </w:r>
            <w:r>
              <w:rPr>
                <w:rFonts w:hint="eastAsia" w:ascii="Segoe UI" w:hAnsi="Segoe UI" w:eastAsia="宋体" w:cs="Segoe UI"/>
                <w:i w:val="0"/>
                <w:iCs w:val="0"/>
                <w:caps w:val="0"/>
                <w:color w:val="0F1115"/>
                <w:spacing w:val="0"/>
                <w:sz w:val="21"/>
                <w:szCs w:val="21"/>
                <w:shd w:val="clear" w:fill="FFFFFF"/>
                <w:lang w:val="en-US" w:eastAsia="zh-CN"/>
              </w:rPr>
              <w:t>在现场</w:t>
            </w:r>
            <w:r>
              <w:rPr>
                <w:rFonts w:ascii="Segoe UI" w:hAnsi="Segoe UI" w:eastAsia="Segoe UI" w:cs="Segoe UI"/>
                <w:i w:val="0"/>
                <w:iCs w:val="0"/>
                <w:caps w:val="0"/>
                <w:color w:val="0F1115"/>
                <w:spacing w:val="0"/>
                <w:sz w:val="21"/>
                <w:szCs w:val="21"/>
                <w:shd w:val="clear" w:fill="FFFFFF"/>
              </w:rPr>
              <w:t>点评典型方案，各小组的引导员也会深入团队，针对</w:t>
            </w:r>
            <w:r>
              <w:rPr>
                <w:rStyle w:val="12"/>
                <w:rFonts w:hint="default" w:ascii="Segoe UI" w:hAnsi="Segoe UI" w:eastAsia="Segoe UI" w:cs="Segoe UI"/>
                <w:b/>
                <w:bCs/>
                <w:i w:val="0"/>
                <w:iCs w:val="0"/>
                <w:caps w:val="0"/>
                <w:color w:val="0F1115"/>
                <w:spacing w:val="0"/>
                <w:sz w:val="21"/>
                <w:szCs w:val="21"/>
                <w:shd w:val="clear" w:fill="FFFFFF"/>
              </w:rPr>
              <w:t>您的</w:t>
            </w:r>
            <w:r>
              <w:rPr>
                <w:rFonts w:hint="default" w:ascii="Segoe UI" w:hAnsi="Segoe UI" w:eastAsia="Segoe UI" w:cs="Segoe UI"/>
                <w:i w:val="0"/>
                <w:iCs w:val="0"/>
                <w:caps w:val="0"/>
                <w:color w:val="0F1115"/>
                <w:spacing w:val="0"/>
                <w:sz w:val="21"/>
                <w:szCs w:val="21"/>
                <w:shd w:val="clear" w:fill="FFFFFF"/>
              </w:rPr>
              <w:t>具体设计，给出“哪里可以更出彩”的专属建议。实现 </w:t>
            </w:r>
            <w:r>
              <w:rPr>
                <w:rStyle w:val="12"/>
                <w:rFonts w:hint="default" w:ascii="Segoe UI" w:hAnsi="Segoe UI" w:eastAsia="Segoe UI" w:cs="Segoe UI"/>
                <w:b/>
                <w:bCs/>
                <w:i w:val="0"/>
                <w:iCs w:val="0"/>
                <w:caps w:val="0"/>
                <w:color w:val="0F1115"/>
                <w:spacing w:val="0"/>
                <w:sz w:val="21"/>
                <w:szCs w:val="21"/>
                <w:shd w:val="clear" w:fill="FFFFFF"/>
              </w:rPr>
              <w:t>“从通用到专用”的关键一步</w:t>
            </w:r>
            <w:r>
              <w:rPr>
                <w:rFonts w:hint="default" w:ascii="Segoe UI" w:hAnsi="Segoe UI" w:eastAsia="Segoe UI" w:cs="Segoe UI"/>
                <w:i w:val="0"/>
                <w:iCs w:val="0"/>
                <w:caps w:val="0"/>
                <w:color w:val="0F1115"/>
                <w:spacing w:val="0"/>
                <w:sz w:val="21"/>
                <w:szCs w:val="21"/>
                <w:shd w:val="clear" w:fill="FFFFFF"/>
              </w:rPr>
              <w:t> 。确保您能将BOPPPS真正用到您的课堂上，解决您“理论很好，但不知如何用到我的课”的困惑。</w:t>
            </w:r>
          </w:p>
        </w:tc>
        <w:tc>
          <w:tcPr>
            <w:tcW w:w="1100" w:type="dxa"/>
            <w:vMerge w:val="continue"/>
          </w:tcPr>
          <w:p w14:paraId="08BF50CD">
            <w:pPr>
              <w:jc w:val="both"/>
              <w:rPr>
                <w:rFonts w:hint="default"/>
                <w:sz w:val="21"/>
                <w:szCs w:val="21"/>
                <w:vertAlign w:val="baseline"/>
                <w:lang w:val="en-US" w:eastAsia="zh-CN"/>
              </w:rPr>
            </w:pPr>
          </w:p>
        </w:tc>
      </w:tr>
      <w:tr w14:paraId="653B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tcPr>
          <w:p w14:paraId="09EC4BB6">
            <w:pPr>
              <w:jc w:val="both"/>
              <w:rPr>
                <w:rFonts w:hint="default"/>
                <w:sz w:val="21"/>
                <w:szCs w:val="21"/>
                <w:vertAlign w:val="baseline"/>
                <w:lang w:val="en-US" w:eastAsia="zh-CN"/>
              </w:rPr>
            </w:pPr>
          </w:p>
        </w:tc>
        <w:tc>
          <w:tcPr>
            <w:tcW w:w="478" w:type="dxa"/>
            <w:vMerge w:val="continue"/>
          </w:tcPr>
          <w:p w14:paraId="4053A723">
            <w:pPr>
              <w:jc w:val="both"/>
              <w:rPr>
                <w:rFonts w:hint="default"/>
                <w:sz w:val="21"/>
                <w:szCs w:val="21"/>
                <w:vertAlign w:val="baseline"/>
                <w:lang w:val="en-US" w:eastAsia="zh-CN"/>
              </w:rPr>
            </w:pPr>
          </w:p>
        </w:tc>
        <w:tc>
          <w:tcPr>
            <w:tcW w:w="1685" w:type="dxa"/>
          </w:tcPr>
          <w:p w14:paraId="4ACC5BAB">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rPr>
            </w:pPr>
            <w:r>
              <w:rPr>
                <w:rStyle w:val="12"/>
                <w:rFonts w:hint="default" w:ascii="Segoe UI" w:hAnsi="Segoe UI" w:eastAsia="Segoe UI" w:cs="Segoe UI"/>
                <w:b/>
                <w:i w:val="0"/>
                <w:iCs w:val="0"/>
                <w:caps w:val="0"/>
                <w:color w:val="0F1115"/>
                <w:spacing w:val="0"/>
                <w:sz w:val="21"/>
                <w:szCs w:val="21"/>
                <w:shd w:val="clear" w:fill="FFFFFF"/>
              </w:rPr>
              <w:t>信任基石</w:t>
            </w:r>
          </w:p>
          <w:p w14:paraId="2B010682">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rPr>
            </w:pPr>
            <w:r>
              <w:rPr>
                <w:rStyle w:val="12"/>
                <w:rFonts w:hint="default" w:ascii="Segoe UI" w:hAnsi="Segoe UI" w:eastAsia="Segoe UI" w:cs="Segoe UI"/>
                <w:b/>
                <w:i w:val="0"/>
                <w:iCs w:val="0"/>
                <w:caps w:val="0"/>
                <w:color w:val="0F1115"/>
                <w:spacing w:val="0"/>
                <w:sz w:val="21"/>
                <w:szCs w:val="21"/>
                <w:shd w:val="clear" w:fill="FFFFFF"/>
              </w:rPr>
              <w:t xml:space="preserve"> —— BOPPPS反馈原则</w:t>
            </w:r>
          </w:p>
          <w:p w14:paraId="5B654511">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lang w:val="en-US" w:eastAsia="zh-CN"/>
              </w:rPr>
            </w:pPr>
          </w:p>
        </w:tc>
        <w:tc>
          <w:tcPr>
            <w:tcW w:w="9782" w:type="dxa"/>
          </w:tcPr>
          <w:p w14:paraId="77DA3692">
            <w:pPr>
              <w:pStyle w:val="8"/>
              <w:keepNext w:val="0"/>
              <w:keepLines w:val="0"/>
              <w:widowControl/>
              <w:suppressLineNumbers w:val="0"/>
              <w:spacing w:before="0" w:beforeAutospacing="0" w:after="0" w:afterAutospacing="0"/>
              <w:ind w:left="0" w:right="0"/>
              <w:rPr>
                <w:rFonts w:hint="default"/>
                <w:sz w:val="21"/>
                <w:szCs w:val="21"/>
                <w:vertAlign w:val="baseline"/>
                <w:lang w:val="en-US" w:eastAsia="zh-CN"/>
              </w:rPr>
            </w:pPr>
            <w:r>
              <w:rPr>
                <w:rFonts w:ascii="Segoe UI" w:hAnsi="Segoe UI" w:eastAsia="Segoe UI" w:cs="Segoe UI"/>
                <w:i w:val="0"/>
                <w:iCs w:val="0"/>
                <w:caps w:val="0"/>
                <w:color w:val="0F1115"/>
                <w:spacing w:val="0"/>
                <w:sz w:val="21"/>
                <w:szCs w:val="21"/>
                <w:shd w:val="clear" w:fill="FFFFFF"/>
              </w:rPr>
              <w:t>在进入实战演练前，我们将共同学习并承诺遵守一套名为</w:t>
            </w:r>
            <w:r>
              <w:rPr>
                <w:rFonts w:hint="default" w:ascii="Segoe UI" w:hAnsi="Segoe UI" w:eastAsia="Segoe UI" w:cs="Segoe UI"/>
                <w:i w:val="0"/>
                <w:iCs w:val="0"/>
                <w:caps w:val="0"/>
                <w:color w:val="0F1115"/>
                <w:spacing w:val="0"/>
                <w:sz w:val="21"/>
                <w:szCs w:val="21"/>
                <w:shd w:val="clear" w:fill="FFFFFF"/>
              </w:rPr>
              <w:t> “闪光反馈” 的黄金法则。这套法则的核心是：聚焦结构，而非评判为人</w:t>
            </w:r>
            <w:r>
              <w:rPr>
                <w:rFonts w:hint="eastAsia" w:ascii="Segoe UI" w:hAnsi="Segoe UI" w:eastAsia="宋体" w:cs="Segoe UI"/>
                <w:i w:val="0"/>
                <w:iCs w:val="0"/>
                <w:caps w:val="0"/>
                <w:color w:val="0F1115"/>
                <w:spacing w:val="0"/>
                <w:sz w:val="21"/>
                <w:szCs w:val="21"/>
                <w:shd w:val="clear" w:fill="FFFFFF"/>
                <w:lang w:eastAsia="zh-CN"/>
              </w:rPr>
              <w:t>；</w:t>
            </w:r>
            <w:r>
              <w:rPr>
                <w:rFonts w:hint="default" w:ascii="Segoe UI" w:hAnsi="Segoe UI" w:eastAsia="Segoe UI" w:cs="Segoe UI"/>
                <w:i w:val="0"/>
                <w:iCs w:val="0"/>
                <w:caps w:val="0"/>
                <w:color w:val="0F1115"/>
                <w:spacing w:val="0"/>
                <w:sz w:val="21"/>
                <w:szCs w:val="21"/>
                <w:shd w:val="clear" w:fill="FFFFFF"/>
              </w:rPr>
              <w:t>具体真诚，而非模糊笼统</w:t>
            </w:r>
            <w:r>
              <w:rPr>
                <w:rFonts w:hint="eastAsia" w:ascii="Segoe UI" w:hAnsi="Segoe UI" w:eastAsia="宋体" w:cs="Segoe UI"/>
                <w:i w:val="0"/>
                <w:iCs w:val="0"/>
                <w:caps w:val="0"/>
                <w:color w:val="0F1115"/>
                <w:spacing w:val="0"/>
                <w:sz w:val="21"/>
                <w:szCs w:val="21"/>
                <w:shd w:val="clear" w:fill="FFFFFF"/>
                <w:lang w:eastAsia="zh-CN"/>
              </w:rPr>
              <w:t>；</w:t>
            </w:r>
            <w:r>
              <w:rPr>
                <w:rFonts w:hint="default" w:ascii="Segoe UI" w:hAnsi="Segoe UI" w:eastAsia="Segoe UI" w:cs="Segoe UI"/>
                <w:i w:val="0"/>
                <w:iCs w:val="0"/>
                <w:caps w:val="0"/>
                <w:color w:val="0F1115"/>
                <w:spacing w:val="0"/>
                <w:sz w:val="21"/>
                <w:szCs w:val="21"/>
                <w:shd w:val="clear" w:fill="FFFFFF"/>
              </w:rPr>
              <w:t>关注改进，而非追究不足</w:t>
            </w:r>
            <w:r>
              <w:rPr>
                <w:rFonts w:hint="eastAsia" w:ascii="Segoe UI" w:hAnsi="Segoe UI" w:eastAsia="宋体" w:cs="Segoe UI"/>
                <w:i w:val="0"/>
                <w:iCs w:val="0"/>
                <w:caps w:val="0"/>
                <w:color w:val="0F1115"/>
                <w:spacing w:val="0"/>
                <w:sz w:val="21"/>
                <w:szCs w:val="21"/>
                <w:shd w:val="clear" w:fill="FFFFFF"/>
                <w:lang w:eastAsia="zh-CN"/>
              </w:rPr>
              <w:t>。</w:t>
            </w:r>
            <w:r>
              <w:rPr>
                <w:rFonts w:hint="default" w:ascii="Segoe UI" w:hAnsi="Segoe UI" w:eastAsia="Segoe UI" w:cs="Segoe UI"/>
                <w:i w:val="0"/>
                <w:iCs w:val="0"/>
                <w:caps w:val="0"/>
                <w:color w:val="0F1115"/>
                <w:spacing w:val="0"/>
                <w:sz w:val="21"/>
                <w:szCs w:val="21"/>
                <w:shd w:val="clear" w:fill="FFFFFF"/>
              </w:rPr>
              <w:t>我们将练习使用“我建议...”的句式，为每一个观察到的问题，提供一个具体、可操作的改进思路。为您和同伴构建一个 “安全、信任、高效”的互助成长环境。掌握这套原则，您将能坦然、甚至期待他人的反馈，因为您知道每一份意见都是帮助您进步的珍贵礼物。同时，您也能成长为一位善于发现他人优点、并能给出建设性意见的优秀同事，这将让您在未来长期的教研活动中持续受益。</w:t>
            </w:r>
          </w:p>
        </w:tc>
        <w:tc>
          <w:tcPr>
            <w:tcW w:w="1100" w:type="dxa"/>
            <w:vMerge w:val="continue"/>
          </w:tcPr>
          <w:p w14:paraId="5006F7D7">
            <w:pPr>
              <w:jc w:val="both"/>
              <w:rPr>
                <w:rFonts w:hint="default"/>
                <w:sz w:val="21"/>
                <w:szCs w:val="21"/>
                <w:vertAlign w:val="baseline"/>
                <w:lang w:val="en-US" w:eastAsia="zh-CN"/>
              </w:rPr>
            </w:pPr>
          </w:p>
        </w:tc>
      </w:tr>
      <w:tr w14:paraId="1BFF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tcPr>
          <w:p w14:paraId="73AF6189">
            <w:pPr>
              <w:jc w:val="both"/>
              <w:rPr>
                <w:rFonts w:hint="default"/>
                <w:sz w:val="21"/>
                <w:szCs w:val="21"/>
                <w:vertAlign w:val="baseline"/>
                <w:lang w:val="en-US" w:eastAsia="zh-CN"/>
              </w:rPr>
            </w:pPr>
          </w:p>
        </w:tc>
        <w:tc>
          <w:tcPr>
            <w:tcW w:w="478" w:type="dxa"/>
          </w:tcPr>
          <w:p w14:paraId="2993E705">
            <w:pPr>
              <w:jc w:val="both"/>
              <w:rPr>
                <w:rFonts w:hint="default"/>
                <w:sz w:val="21"/>
                <w:szCs w:val="21"/>
                <w:vertAlign w:val="baseline"/>
                <w:lang w:val="en-US" w:eastAsia="zh-CN"/>
              </w:rPr>
            </w:pPr>
          </w:p>
        </w:tc>
        <w:tc>
          <w:tcPr>
            <w:tcW w:w="1685" w:type="dxa"/>
          </w:tcPr>
          <w:p w14:paraId="23C52CAA">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rPr>
            </w:pPr>
            <w:r>
              <w:rPr>
                <w:rStyle w:val="12"/>
                <w:rFonts w:hint="default" w:ascii="Segoe UI" w:hAnsi="Segoe UI" w:eastAsia="Segoe UI" w:cs="Segoe UI"/>
                <w:b/>
                <w:i w:val="0"/>
                <w:iCs w:val="0"/>
                <w:caps w:val="0"/>
                <w:color w:val="0F1115"/>
                <w:spacing w:val="0"/>
                <w:sz w:val="21"/>
                <w:szCs w:val="21"/>
                <w:shd w:val="clear" w:fill="FFFFFF"/>
              </w:rPr>
              <w:t xml:space="preserve">全景示范 </w:t>
            </w:r>
          </w:p>
          <w:p w14:paraId="561A69EB">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lang w:val="en-US" w:eastAsia="zh-CN"/>
              </w:rPr>
            </w:pPr>
            <w:r>
              <w:rPr>
                <w:rStyle w:val="12"/>
                <w:rFonts w:hint="default" w:ascii="Segoe UI" w:hAnsi="Segoe UI" w:eastAsia="Segoe UI" w:cs="Segoe UI"/>
                <w:b/>
                <w:i w:val="0"/>
                <w:iCs w:val="0"/>
                <w:caps w:val="0"/>
                <w:color w:val="0F1115"/>
                <w:spacing w:val="0"/>
                <w:sz w:val="21"/>
                <w:szCs w:val="21"/>
                <w:shd w:val="clear" w:fill="FFFFFF"/>
              </w:rPr>
              <w:t>—— BOPPPS</w:t>
            </w:r>
            <w:r>
              <w:rPr>
                <w:rStyle w:val="12"/>
                <w:rFonts w:hint="eastAsia" w:ascii="Segoe UI" w:hAnsi="Segoe UI" w:eastAsia="Segoe UI" w:cs="Segoe UI"/>
                <w:b/>
                <w:i w:val="0"/>
                <w:iCs w:val="0"/>
                <w:caps w:val="0"/>
                <w:color w:val="0F1115"/>
                <w:spacing w:val="0"/>
                <w:sz w:val="21"/>
                <w:szCs w:val="21"/>
                <w:shd w:val="clear" w:fill="FFFFFF"/>
                <w:lang w:val="en-US" w:eastAsia="zh-CN"/>
              </w:rPr>
              <w:t>情景剧体验</w:t>
            </w:r>
          </w:p>
          <w:p w14:paraId="62A114CE">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lang w:val="en-US" w:eastAsia="zh-CN"/>
              </w:rPr>
            </w:pPr>
          </w:p>
        </w:tc>
        <w:tc>
          <w:tcPr>
            <w:tcW w:w="9782" w:type="dxa"/>
          </w:tcPr>
          <w:p w14:paraId="0E5315F4">
            <w:pPr>
              <w:pStyle w:val="8"/>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我们将为您呈现一个完整10分钟BOPPPS微格教学实景。您将观摩引导员如何组织其他教师，严格遵循“闪光反馈”原则，依次进行口头反馈（分享亮点、提出疑问、给出建议）。这将是您实战前 “最直观的一张说明书” 。通过观摩整个流程，您将彻底明白：</w:t>
            </w:r>
          </w:p>
          <w:p w14:paraId="70210288">
            <w:pPr>
              <w:pStyle w:val="8"/>
              <w:keepNext w:val="0"/>
              <w:keepLines w:val="0"/>
              <w:widowControl/>
              <w:suppressLineNumbers w:val="0"/>
              <w:spacing w:before="0" w:beforeAutospacing="0" w:after="0" w:afterAutospacing="0"/>
              <w:ind w:left="0" w:right="0"/>
              <w:rPr>
                <w:rFonts w:hint="default"/>
                <w:sz w:val="21"/>
                <w:szCs w:val="21"/>
                <w:vertAlign w:val="baseline"/>
                <w:lang w:val="en-US" w:eastAsia="zh-CN"/>
              </w:rPr>
            </w:pPr>
            <w:r>
              <w:rPr>
                <w:rFonts w:hint="default" w:ascii="Segoe UI" w:hAnsi="Segoe UI" w:eastAsia="Segoe UI" w:cs="Segoe UI"/>
                <w:i w:val="0"/>
                <w:iCs w:val="0"/>
                <w:caps w:val="0"/>
                <w:color w:val="0F1115"/>
                <w:spacing w:val="0"/>
                <w:sz w:val="21"/>
                <w:szCs w:val="21"/>
                <w:shd w:val="clear" w:fill="FFFFFF"/>
              </w:rPr>
              <w:t>“轮到我了，我该怎么做？”“作为反馈者，我该怎么说？”“作为接受者，我该怎么听？”这将扫清您对未知环节的恐惧，让您带着清晰的蓝图和充分的准备，自信地投入到接下来的实战演练中。</w:t>
            </w:r>
          </w:p>
        </w:tc>
        <w:tc>
          <w:tcPr>
            <w:tcW w:w="1100" w:type="dxa"/>
          </w:tcPr>
          <w:p w14:paraId="57DF5A2F">
            <w:pPr>
              <w:jc w:val="both"/>
              <w:rPr>
                <w:rFonts w:hint="default"/>
                <w:sz w:val="21"/>
                <w:szCs w:val="21"/>
                <w:vertAlign w:val="baseline"/>
                <w:lang w:val="en-US" w:eastAsia="zh-CN"/>
              </w:rPr>
            </w:pPr>
          </w:p>
        </w:tc>
      </w:tr>
      <w:tr w14:paraId="1C5A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1002" w:type="dxa"/>
          </w:tcPr>
          <w:p w14:paraId="1BD6216B">
            <w:pPr>
              <w:jc w:val="both"/>
              <w:rPr>
                <w:rFonts w:hint="default"/>
                <w:sz w:val="32"/>
                <w:szCs w:val="32"/>
                <w:vertAlign w:val="baseline"/>
                <w:lang w:val="en-US" w:eastAsia="zh-CN"/>
              </w:rPr>
            </w:pPr>
            <w:r>
              <w:rPr>
                <w:rFonts w:hint="eastAsia"/>
                <w:sz w:val="21"/>
                <w:szCs w:val="21"/>
                <w:vertAlign w:val="baseline"/>
                <w:lang w:val="en-US" w:eastAsia="zh-CN"/>
              </w:rPr>
              <w:t>第二天上午</w:t>
            </w:r>
          </w:p>
        </w:tc>
        <w:tc>
          <w:tcPr>
            <w:tcW w:w="478" w:type="dxa"/>
            <w:vMerge w:val="restart"/>
          </w:tcPr>
          <w:p w14:paraId="68FA20B1">
            <w:pPr>
              <w:jc w:val="both"/>
              <w:rPr>
                <w:rFonts w:hint="default"/>
                <w:sz w:val="21"/>
                <w:szCs w:val="21"/>
                <w:vertAlign w:val="baseline"/>
                <w:lang w:val="en-US" w:eastAsia="zh-CN"/>
              </w:rPr>
            </w:pPr>
            <w:r>
              <w:rPr>
                <w:rFonts w:hint="eastAsia"/>
                <w:sz w:val="21"/>
                <w:szCs w:val="21"/>
                <w:vertAlign w:val="baseline"/>
                <w:lang w:val="en-US" w:eastAsia="zh-CN"/>
              </w:rPr>
              <w:t>分组教室</w:t>
            </w:r>
          </w:p>
        </w:tc>
        <w:tc>
          <w:tcPr>
            <w:tcW w:w="1685" w:type="dxa"/>
            <w:vMerge w:val="restart"/>
            <w:shd w:val="clear" w:color="auto" w:fill="auto"/>
            <w:vAlign w:val="top"/>
          </w:tcPr>
          <w:p w14:paraId="7CE4BAA4">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rPr>
            </w:pPr>
            <w:r>
              <w:rPr>
                <w:rStyle w:val="12"/>
                <w:rFonts w:hint="eastAsia" w:ascii="Segoe UI" w:hAnsi="Segoe UI" w:eastAsia="Segoe UI" w:cs="Segoe UI"/>
                <w:b/>
                <w:i w:val="0"/>
                <w:iCs w:val="0"/>
                <w:caps w:val="0"/>
                <w:color w:val="0F1115"/>
                <w:spacing w:val="0"/>
                <w:sz w:val="21"/>
                <w:szCs w:val="21"/>
                <w:shd w:val="clear" w:fill="FFFFFF"/>
                <w:lang w:val="en-US" w:eastAsia="zh-CN"/>
              </w:rPr>
              <w:t>分组</w:t>
            </w:r>
            <w:r>
              <w:rPr>
                <w:rStyle w:val="12"/>
                <w:rFonts w:hint="default" w:ascii="Segoe UI" w:hAnsi="Segoe UI" w:eastAsia="Segoe UI" w:cs="Segoe UI"/>
                <w:b/>
                <w:i w:val="0"/>
                <w:iCs w:val="0"/>
                <w:caps w:val="0"/>
                <w:color w:val="0F1115"/>
                <w:spacing w:val="0"/>
                <w:sz w:val="21"/>
                <w:szCs w:val="21"/>
                <w:shd w:val="clear" w:fill="FFFFFF"/>
              </w:rPr>
              <w:t xml:space="preserve">实战演习 </w:t>
            </w:r>
          </w:p>
          <w:p w14:paraId="3874C804">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rPr>
            </w:pPr>
            <w:r>
              <w:rPr>
                <w:rStyle w:val="12"/>
                <w:rFonts w:hint="default" w:ascii="Segoe UI" w:hAnsi="Segoe UI" w:eastAsia="Segoe UI" w:cs="Segoe UI"/>
                <w:b/>
                <w:i w:val="0"/>
                <w:iCs w:val="0"/>
                <w:caps w:val="0"/>
                <w:color w:val="0F1115"/>
                <w:spacing w:val="0"/>
                <w:sz w:val="21"/>
                <w:szCs w:val="21"/>
                <w:shd w:val="clear" w:fill="FFFFFF"/>
              </w:rPr>
              <w:t xml:space="preserve">—— </w:t>
            </w:r>
            <w:r>
              <w:rPr>
                <w:rStyle w:val="12"/>
                <w:rFonts w:hint="eastAsia" w:ascii="Segoe UI" w:hAnsi="Segoe UI" w:eastAsia="Segoe UI" w:cs="Segoe UI"/>
                <w:b/>
                <w:i w:val="0"/>
                <w:iCs w:val="0"/>
                <w:caps w:val="0"/>
                <w:color w:val="0F1115"/>
                <w:spacing w:val="0"/>
                <w:sz w:val="21"/>
                <w:szCs w:val="21"/>
                <w:shd w:val="clear" w:fill="FFFFFF"/>
                <w:lang w:val="en-US" w:eastAsia="zh-CN"/>
              </w:rPr>
              <w:t>第一轮</w:t>
            </w:r>
            <w:r>
              <w:rPr>
                <w:rStyle w:val="12"/>
                <w:rFonts w:hint="default" w:ascii="Segoe UI" w:hAnsi="Segoe UI" w:eastAsia="Segoe UI" w:cs="Segoe UI"/>
                <w:b/>
                <w:i w:val="0"/>
                <w:iCs w:val="0"/>
                <w:caps w:val="0"/>
                <w:color w:val="0F1115"/>
                <w:spacing w:val="0"/>
                <w:sz w:val="21"/>
                <w:szCs w:val="21"/>
                <w:shd w:val="clear" w:fill="FFFFFF"/>
              </w:rPr>
              <w:t>微格教学演练</w:t>
            </w:r>
          </w:p>
          <w:p w14:paraId="3747377D">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lang w:val="en-US" w:eastAsia="zh-CN"/>
              </w:rPr>
            </w:pPr>
          </w:p>
        </w:tc>
        <w:tc>
          <w:tcPr>
            <w:tcW w:w="9782" w:type="dxa"/>
            <w:vMerge w:val="restart"/>
            <w:shd w:val="clear" w:color="auto" w:fill="auto"/>
            <w:vAlign w:val="top"/>
          </w:tcPr>
          <w:p w14:paraId="181243F6">
            <w:pPr>
              <w:pStyle w:val="8"/>
              <w:keepNext w:val="0"/>
              <w:keepLines w:val="0"/>
              <w:widowControl/>
              <w:suppressLineNumbers w:val="0"/>
              <w:spacing w:before="0" w:beforeAutospacing="0" w:after="0" w:afterAutospacing="0"/>
              <w:ind w:left="0" w:leftChars="0" w:right="0" w:rightChars="0"/>
              <w:rPr>
                <w:rFonts w:hint="default" w:asciiTheme="minorHAnsi" w:hAnsiTheme="minorHAnsi" w:eastAsiaTheme="minorEastAsia" w:cstheme="minorBidi"/>
                <w:kern w:val="2"/>
                <w:sz w:val="21"/>
                <w:szCs w:val="21"/>
                <w:vertAlign w:val="baseline"/>
                <w:lang w:val="en-US" w:eastAsia="zh-CN" w:bidi="ar-SA"/>
              </w:rPr>
            </w:pPr>
            <w:r>
              <w:rPr>
                <w:rFonts w:hint="default" w:ascii="Segoe UI" w:hAnsi="Segoe UI" w:eastAsia="Segoe UI" w:cs="Segoe UI"/>
                <w:i w:val="0"/>
                <w:iCs w:val="0"/>
                <w:caps w:val="0"/>
                <w:color w:val="0F1115"/>
                <w:spacing w:val="0"/>
                <w:sz w:val="21"/>
                <w:szCs w:val="21"/>
                <w:shd w:val="clear" w:fill="FFFFFF"/>
              </w:rPr>
              <w:t>这是最核心的环节！第一次分组演练是您从理论走向实践的“破冰之旅”。它为您提供了一个安全的“教学实验室”，让您首次将BOPPPS模型转化为真实的教学行为。您将在小组内，面对几位“同事学生”，真实地</w:t>
            </w:r>
            <w:r>
              <w:rPr>
                <w:rFonts w:hint="eastAsia" w:ascii="Segoe UI" w:hAnsi="Segoe UI" w:eastAsia="Segoe UI" w:cs="Segoe UI"/>
                <w:i w:val="0"/>
                <w:iCs w:val="0"/>
                <w:caps w:val="0"/>
                <w:color w:val="0F1115"/>
                <w:spacing w:val="0"/>
                <w:sz w:val="21"/>
                <w:szCs w:val="21"/>
                <w:shd w:val="clear" w:fill="FFFFFF"/>
                <w:lang w:val="en-US" w:eastAsia="zh-CN"/>
              </w:rPr>
              <w:t>实施</w:t>
            </w:r>
            <w:r>
              <w:rPr>
                <w:rFonts w:hint="default" w:ascii="Segoe UI" w:hAnsi="Segoe UI" w:eastAsia="Segoe UI" w:cs="Segoe UI"/>
                <w:i w:val="0"/>
                <w:iCs w:val="0"/>
                <w:caps w:val="0"/>
                <w:color w:val="0F1115"/>
                <w:spacing w:val="0"/>
                <w:sz w:val="21"/>
                <w:szCs w:val="21"/>
                <w:shd w:val="clear" w:fill="FFFFFF"/>
              </w:rPr>
              <w:t>您设计的10分钟课程。之后，您将收到同伴们基于说亮点、提疑问、给建议的真诚反馈。关键不在于完美，而在于暴露真实问题——可能是时间把控、互动设计或目标表述的不足。通过同伴的反馈，您能清晰看到改进方向。这次体验将抽象的理论转化为具身的经验，为第二轮迭代升级奠定坚实基础，是实现“知行合一”的关键第一步。</w:t>
            </w:r>
          </w:p>
        </w:tc>
        <w:tc>
          <w:tcPr>
            <w:tcW w:w="1100" w:type="dxa"/>
            <w:vMerge w:val="restart"/>
          </w:tcPr>
          <w:p w14:paraId="0FB1E49B">
            <w:pPr>
              <w:jc w:val="both"/>
              <w:rPr>
                <w:rFonts w:hint="default"/>
                <w:sz w:val="32"/>
                <w:szCs w:val="32"/>
                <w:vertAlign w:val="baseline"/>
                <w:lang w:val="en-US" w:eastAsia="zh-CN"/>
              </w:rPr>
            </w:pPr>
            <w:r>
              <w:rPr>
                <w:rFonts w:hint="eastAsia"/>
                <w:sz w:val="21"/>
                <w:szCs w:val="21"/>
                <w:vertAlign w:val="baseline"/>
                <w:lang w:val="en-US" w:eastAsia="zh-CN"/>
              </w:rPr>
              <w:t>个人演练与反馈</w:t>
            </w:r>
          </w:p>
        </w:tc>
      </w:tr>
      <w:tr w14:paraId="27C0A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tcPr>
          <w:p w14:paraId="682C19CE">
            <w:pPr>
              <w:jc w:val="both"/>
              <w:rPr>
                <w:rFonts w:hint="default"/>
                <w:sz w:val="32"/>
                <w:szCs w:val="32"/>
                <w:vertAlign w:val="baseline"/>
                <w:lang w:val="en-US" w:eastAsia="zh-CN"/>
              </w:rPr>
            </w:pPr>
            <w:r>
              <w:rPr>
                <w:rFonts w:hint="eastAsia"/>
                <w:sz w:val="21"/>
                <w:szCs w:val="21"/>
                <w:vertAlign w:val="baseline"/>
                <w:lang w:val="en-US" w:eastAsia="zh-CN"/>
              </w:rPr>
              <w:t>第二天下午</w:t>
            </w:r>
          </w:p>
        </w:tc>
        <w:tc>
          <w:tcPr>
            <w:tcW w:w="478" w:type="dxa"/>
            <w:vMerge w:val="continue"/>
          </w:tcPr>
          <w:p w14:paraId="580B43D5">
            <w:pPr>
              <w:jc w:val="both"/>
              <w:rPr>
                <w:rFonts w:hint="default"/>
                <w:sz w:val="32"/>
                <w:szCs w:val="32"/>
                <w:vertAlign w:val="baseline"/>
                <w:lang w:val="en-US" w:eastAsia="zh-CN"/>
              </w:rPr>
            </w:pPr>
          </w:p>
        </w:tc>
        <w:tc>
          <w:tcPr>
            <w:tcW w:w="1685" w:type="dxa"/>
            <w:vMerge w:val="continue"/>
          </w:tcPr>
          <w:p w14:paraId="6B024E1E">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lang w:val="en-US" w:eastAsia="zh-CN"/>
              </w:rPr>
            </w:pPr>
          </w:p>
        </w:tc>
        <w:tc>
          <w:tcPr>
            <w:tcW w:w="9782" w:type="dxa"/>
            <w:vMerge w:val="continue"/>
          </w:tcPr>
          <w:p w14:paraId="716A1E23">
            <w:pPr>
              <w:pStyle w:val="8"/>
              <w:keepNext w:val="0"/>
              <w:keepLines w:val="0"/>
              <w:widowControl/>
              <w:suppressLineNumbers w:val="0"/>
              <w:spacing w:before="0" w:beforeAutospacing="0" w:after="0" w:afterAutospacing="0"/>
              <w:ind w:left="0" w:right="0"/>
              <w:rPr>
                <w:rStyle w:val="12"/>
                <w:rFonts w:hint="default" w:ascii="Segoe UI" w:hAnsi="Segoe UI" w:eastAsia="Segoe UI" w:cs="Segoe UI"/>
                <w:b/>
                <w:bCs/>
                <w:i w:val="0"/>
                <w:iCs w:val="0"/>
                <w:caps w:val="0"/>
                <w:color w:val="0F1115"/>
                <w:spacing w:val="0"/>
                <w:sz w:val="12"/>
                <w:szCs w:val="12"/>
                <w:shd w:val="clear" w:fill="FFFFFF"/>
              </w:rPr>
            </w:pPr>
          </w:p>
        </w:tc>
        <w:tc>
          <w:tcPr>
            <w:tcW w:w="1100" w:type="dxa"/>
            <w:vMerge w:val="continue"/>
          </w:tcPr>
          <w:p w14:paraId="7FD1342E">
            <w:pPr>
              <w:jc w:val="both"/>
              <w:rPr>
                <w:rFonts w:hint="default"/>
                <w:sz w:val="32"/>
                <w:szCs w:val="32"/>
                <w:vertAlign w:val="baseline"/>
                <w:lang w:val="en-US" w:eastAsia="zh-CN"/>
              </w:rPr>
            </w:pPr>
          </w:p>
        </w:tc>
      </w:tr>
      <w:tr w14:paraId="4934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002" w:type="dxa"/>
            <w:shd w:val="clear" w:color="auto" w:fill="auto"/>
            <w:vAlign w:val="top"/>
          </w:tcPr>
          <w:p w14:paraId="37D62E6C">
            <w:pPr>
              <w:jc w:val="both"/>
              <w:rPr>
                <w:rFonts w:hint="eastAsia" w:asciiTheme="minorHAnsi" w:hAnsiTheme="minorHAnsi" w:eastAsiaTheme="minorEastAsia" w:cstheme="minorBidi"/>
                <w:kern w:val="2"/>
                <w:sz w:val="32"/>
                <w:szCs w:val="32"/>
                <w:vertAlign w:val="baseline"/>
                <w:lang w:val="en-US" w:eastAsia="zh-CN" w:bidi="ar-SA"/>
              </w:rPr>
            </w:pPr>
            <w:r>
              <w:rPr>
                <w:rFonts w:hint="eastAsia"/>
                <w:sz w:val="21"/>
                <w:szCs w:val="21"/>
                <w:vertAlign w:val="baseline"/>
                <w:lang w:val="en-US" w:eastAsia="zh-CN"/>
              </w:rPr>
              <w:t>第三天上午</w:t>
            </w:r>
          </w:p>
        </w:tc>
        <w:tc>
          <w:tcPr>
            <w:tcW w:w="478" w:type="dxa"/>
            <w:vMerge w:val="restart"/>
          </w:tcPr>
          <w:p w14:paraId="194EB2B5">
            <w:pPr>
              <w:jc w:val="both"/>
              <w:rPr>
                <w:rFonts w:hint="default"/>
                <w:sz w:val="32"/>
                <w:szCs w:val="32"/>
                <w:vertAlign w:val="baseline"/>
                <w:lang w:val="en-US" w:eastAsia="zh-CN"/>
              </w:rPr>
            </w:pPr>
            <w:r>
              <w:rPr>
                <w:rFonts w:hint="eastAsia"/>
                <w:sz w:val="21"/>
                <w:szCs w:val="21"/>
                <w:vertAlign w:val="baseline"/>
                <w:lang w:val="en-US" w:eastAsia="zh-CN"/>
              </w:rPr>
              <w:t>分组教室</w:t>
            </w:r>
          </w:p>
        </w:tc>
        <w:tc>
          <w:tcPr>
            <w:tcW w:w="1685" w:type="dxa"/>
            <w:vMerge w:val="restart"/>
            <w:shd w:val="clear" w:color="auto" w:fill="auto"/>
            <w:vAlign w:val="top"/>
          </w:tcPr>
          <w:p w14:paraId="448BDE98">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rPr>
            </w:pPr>
            <w:r>
              <w:rPr>
                <w:rStyle w:val="12"/>
                <w:rFonts w:hint="eastAsia" w:ascii="Segoe UI" w:hAnsi="Segoe UI" w:eastAsia="Segoe UI" w:cs="Segoe UI"/>
                <w:b/>
                <w:i w:val="0"/>
                <w:iCs w:val="0"/>
                <w:caps w:val="0"/>
                <w:color w:val="0F1115"/>
                <w:spacing w:val="0"/>
                <w:sz w:val="21"/>
                <w:szCs w:val="21"/>
                <w:shd w:val="clear" w:fill="FFFFFF"/>
                <w:lang w:val="en-US" w:eastAsia="zh-CN"/>
              </w:rPr>
              <w:t>分组</w:t>
            </w:r>
            <w:r>
              <w:rPr>
                <w:rStyle w:val="12"/>
                <w:rFonts w:hint="default" w:ascii="Segoe UI" w:hAnsi="Segoe UI" w:eastAsia="Segoe UI" w:cs="Segoe UI"/>
                <w:b/>
                <w:i w:val="0"/>
                <w:iCs w:val="0"/>
                <w:caps w:val="0"/>
                <w:color w:val="0F1115"/>
                <w:spacing w:val="0"/>
                <w:sz w:val="21"/>
                <w:szCs w:val="21"/>
                <w:shd w:val="clear" w:fill="FFFFFF"/>
              </w:rPr>
              <w:t xml:space="preserve">实战演习 </w:t>
            </w:r>
          </w:p>
          <w:p w14:paraId="68064AD4">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rPr>
            </w:pPr>
            <w:r>
              <w:rPr>
                <w:rStyle w:val="12"/>
                <w:rFonts w:hint="default" w:ascii="Segoe UI" w:hAnsi="Segoe UI" w:eastAsia="Segoe UI" w:cs="Segoe UI"/>
                <w:b/>
                <w:i w:val="0"/>
                <w:iCs w:val="0"/>
                <w:caps w:val="0"/>
                <w:color w:val="0F1115"/>
                <w:spacing w:val="0"/>
                <w:sz w:val="21"/>
                <w:szCs w:val="21"/>
                <w:shd w:val="clear" w:fill="FFFFFF"/>
              </w:rPr>
              <w:t xml:space="preserve">—— </w:t>
            </w:r>
            <w:r>
              <w:rPr>
                <w:rStyle w:val="12"/>
                <w:rFonts w:hint="eastAsia" w:ascii="Segoe UI" w:hAnsi="Segoe UI" w:eastAsia="Segoe UI" w:cs="Segoe UI"/>
                <w:b/>
                <w:i w:val="0"/>
                <w:iCs w:val="0"/>
                <w:caps w:val="0"/>
                <w:color w:val="0F1115"/>
                <w:spacing w:val="0"/>
                <w:sz w:val="21"/>
                <w:szCs w:val="21"/>
                <w:shd w:val="clear" w:fill="FFFFFF"/>
                <w:lang w:val="en-US" w:eastAsia="zh-CN"/>
              </w:rPr>
              <w:t>第二轮</w:t>
            </w:r>
            <w:r>
              <w:rPr>
                <w:rStyle w:val="12"/>
                <w:rFonts w:hint="default" w:ascii="Segoe UI" w:hAnsi="Segoe UI" w:eastAsia="Segoe UI" w:cs="Segoe UI"/>
                <w:b/>
                <w:i w:val="0"/>
                <w:iCs w:val="0"/>
                <w:caps w:val="0"/>
                <w:color w:val="0F1115"/>
                <w:spacing w:val="0"/>
                <w:sz w:val="21"/>
                <w:szCs w:val="21"/>
                <w:shd w:val="clear" w:fill="FFFFFF"/>
              </w:rPr>
              <w:t>微格教学演练</w:t>
            </w:r>
          </w:p>
          <w:p w14:paraId="4EF4CCF7">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lang w:val="en-US" w:eastAsia="zh-CN"/>
              </w:rPr>
            </w:pPr>
          </w:p>
        </w:tc>
        <w:tc>
          <w:tcPr>
            <w:tcW w:w="9782" w:type="dxa"/>
            <w:vMerge w:val="restart"/>
            <w:shd w:val="clear" w:color="auto" w:fill="auto"/>
            <w:vAlign w:val="top"/>
          </w:tcPr>
          <w:p w14:paraId="7F98A342">
            <w:pPr>
              <w:pStyle w:val="8"/>
              <w:keepNext w:val="0"/>
              <w:keepLines w:val="0"/>
              <w:widowControl/>
              <w:suppressLineNumbers w:val="0"/>
              <w:spacing w:before="0" w:beforeAutospacing="0" w:after="0" w:afterAutospacing="0"/>
              <w:ind w:left="0" w:leftChars="0" w:right="0" w:rightChars="0"/>
              <w:rPr>
                <w:rFonts w:hint="default" w:asciiTheme="minorHAnsi" w:hAnsiTheme="minorHAnsi" w:eastAsiaTheme="minorEastAsia" w:cstheme="minorBidi"/>
                <w:kern w:val="2"/>
                <w:sz w:val="21"/>
                <w:szCs w:val="21"/>
                <w:vertAlign w:val="baseline"/>
                <w:lang w:val="en-US" w:eastAsia="zh-CN" w:bidi="ar-SA"/>
              </w:rPr>
            </w:pPr>
            <w:r>
              <w:rPr>
                <w:rFonts w:hint="default" w:ascii="Segoe UI" w:hAnsi="Segoe UI" w:eastAsia="Segoe UI" w:cs="Segoe UI"/>
                <w:i w:val="0"/>
                <w:iCs w:val="0"/>
                <w:caps w:val="0"/>
                <w:color w:val="0F1115"/>
                <w:spacing w:val="0"/>
                <w:sz w:val="21"/>
                <w:szCs w:val="21"/>
                <w:shd w:val="clear" w:fill="FFFFFF"/>
              </w:rPr>
              <w:t>如果说第一轮教学演练是您在熟悉赛道上的一次“试跑”，那么第二轮演练，就是一场真正的“达标赛”。心理学表明，以一次成功的经历作为结束，能最有效地巩固学习记忆。第二轮演练，就是为您精心设计的 “成功的终点” 。您带着改进后的方案，表现得更为出色，这种积极的成就感，会成为您对BOPPPS模型和有效教学最深刻的记忆，激励您在未来课堂上坚持实践。它的意义远不止于“再讲一遍”，而是您实现从“知道”到“做到”质变的关键一步。</w:t>
            </w:r>
          </w:p>
        </w:tc>
        <w:tc>
          <w:tcPr>
            <w:tcW w:w="1100" w:type="dxa"/>
            <w:vMerge w:val="restart"/>
          </w:tcPr>
          <w:p w14:paraId="22FDBE67">
            <w:pPr>
              <w:jc w:val="both"/>
              <w:rPr>
                <w:rFonts w:hint="default"/>
                <w:sz w:val="32"/>
                <w:szCs w:val="32"/>
                <w:vertAlign w:val="baseline"/>
                <w:lang w:val="en-US" w:eastAsia="zh-CN"/>
              </w:rPr>
            </w:pPr>
            <w:r>
              <w:rPr>
                <w:rFonts w:hint="eastAsia"/>
                <w:sz w:val="21"/>
                <w:szCs w:val="21"/>
                <w:vertAlign w:val="baseline"/>
                <w:lang w:val="en-US" w:eastAsia="zh-CN"/>
              </w:rPr>
              <w:t>个人演练与反馈</w:t>
            </w:r>
          </w:p>
        </w:tc>
      </w:tr>
      <w:tr w14:paraId="5464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shd w:val="clear" w:color="auto" w:fill="auto"/>
            <w:vAlign w:val="top"/>
          </w:tcPr>
          <w:p w14:paraId="0D8B7963">
            <w:pPr>
              <w:jc w:val="both"/>
              <w:rPr>
                <w:rFonts w:hint="eastAsia" w:asciiTheme="minorHAnsi" w:hAnsiTheme="minorHAnsi" w:eastAsiaTheme="minorEastAsia" w:cstheme="minorBidi"/>
                <w:kern w:val="2"/>
                <w:sz w:val="32"/>
                <w:szCs w:val="32"/>
                <w:vertAlign w:val="baseline"/>
                <w:lang w:val="en-US" w:eastAsia="zh-CN" w:bidi="ar-SA"/>
              </w:rPr>
            </w:pPr>
            <w:r>
              <w:rPr>
                <w:rFonts w:hint="eastAsia"/>
                <w:sz w:val="21"/>
                <w:szCs w:val="21"/>
                <w:vertAlign w:val="baseline"/>
                <w:lang w:val="en-US" w:eastAsia="zh-CN"/>
              </w:rPr>
              <w:t>第三天下午</w:t>
            </w:r>
          </w:p>
        </w:tc>
        <w:tc>
          <w:tcPr>
            <w:tcW w:w="478" w:type="dxa"/>
            <w:vMerge w:val="continue"/>
          </w:tcPr>
          <w:p w14:paraId="43870455">
            <w:pPr>
              <w:jc w:val="both"/>
              <w:rPr>
                <w:rFonts w:hint="default"/>
                <w:sz w:val="32"/>
                <w:szCs w:val="32"/>
                <w:vertAlign w:val="baseline"/>
                <w:lang w:val="en-US" w:eastAsia="zh-CN"/>
              </w:rPr>
            </w:pPr>
          </w:p>
        </w:tc>
        <w:tc>
          <w:tcPr>
            <w:tcW w:w="1685" w:type="dxa"/>
            <w:vMerge w:val="continue"/>
          </w:tcPr>
          <w:p w14:paraId="2F29D49D">
            <w:pPr>
              <w:pStyle w:val="4"/>
              <w:keepNext w:val="0"/>
              <w:keepLines w:val="0"/>
              <w:widowControl/>
              <w:suppressLineNumbers w:val="0"/>
              <w:shd w:val="clear" w:fill="FFFFFF"/>
              <w:spacing w:before="120" w:beforeAutospacing="0" w:after="60" w:afterAutospacing="0"/>
              <w:ind w:left="0" w:right="0" w:firstLine="0"/>
              <w:jc w:val="left"/>
              <w:rPr>
                <w:rStyle w:val="12"/>
                <w:rFonts w:hint="default" w:ascii="Segoe UI" w:hAnsi="Segoe UI" w:eastAsia="Segoe UI" w:cs="Segoe UI"/>
                <w:b/>
                <w:i w:val="0"/>
                <w:iCs w:val="0"/>
                <w:caps w:val="0"/>
                <w:color w:val="0F1115"/>
                <w:spacing w:val="0"/>
                <w:sz w:val="21"/>
                <w:szCs w:val="21"/>
                <w:shd w:val="clear" w:fill="FFFFFF"/>
                <w:lang w:val="en-US" w:eastAsia="zh-CN"/>
              </w:rPr>
            </w:pPr>
          </w:p>
        </w:tc>
        <w:tc>
          <w:tcPr>
            <w:tcW w:w="9782" w:type="dxa"/>
            <w:vMerge w:val="continue"/>
          </w:tcPr>
          <w:p w14:paraId="747FB6B3">
            <w:pPr>
              <w:pStyle w:val="8"/>
              <w:keepNext w:val="0"/>
              <w:keepLines w:val="0"/>
              <w:widowControl/>
              <w:suppressLineNumbers w:val="0"/>
              <w:spacing w:before="0" w:beforeAutospacing="0" w:after="0" w:afterAutospacing="0"/>
              <w:ind w:left="0" w:right="0"/>
              <w:rPr>
                <w:rStyle w:val="12"/>
                <w:rFonts w:hint="default" w:ascii="Segoe UI" w:hAnsi="Segoe UI" w:eastAsia="Segoe UI" w:cs="Segoe UI"/>
                <w:b/>
                <w:bCs/>
                <w:i w:val="0"/>
                <w:iCs w:val="0"/>
                <w:caps w:val="0"/>
                <w:color w:val="0F1115"/>
                <w:spacing w:val="0"/>
                <w:sz w:val="12"/>
                <w:szCs w:val="12"/>
                <w:shd w:val="clear" w:fill="FFFFFF"/>
              </w:rPr>
            </w:pPr>
          </w:p>
        </w:tc>
        <w:tc>
          <w:tcPr>
            <w:tcW w:w="1100" w:type="dxa"/>
            <w:vMerge w:val="continue"/>
          </w:tcPr>
          <w:p w14:paraId="3212DBC8">
            <w:pPr>
              <w:jc w:val="both"/>
              <w:rPr>
                <w:rFonts w:hint="default"/>
                <w:sz w:val="32"/>
                <w:szCs w:val="32"/>
                <w:vertAlign w:val="baseline"/>
                <w:lang w:val="en-US" w:eastAsia="zh-CN"/>
              </w:rPr>
            </w:pPr>
          </w:p>
        </w:tc>
      </w:tr>
    </w:tbl>
    <w:p w14:paraId="111AD255">
      <w:pPr>
        <w:rPr>
          <w:rFonts w:hint="default" w:eastAsiaTheme="minorEastAsia"/>
          <w:sz w:val="28"/>
          <w:szCs w:val="28"/>
          <w:lang w:val="en-US" w:eastAsia="zh-CN"/>
        </w:rPr>
      </w:pPr>
      <w:r>
        <w:rPr>
          <w:rFonts w:hint="eastAsia"/>
          <w:sz w:val="28"/>
          <w:szCs w:val="28"/>
          <w:lang w:val="en-US" w:eastAsia="zh-CN"/>
        </w:rPr>
        <w:t>备注：</w:t>
      </w:r>
      <w:r>
        <w:rPr>
          <w:rFonts w:hint="eastAsia"/>
          <w:sz w:val="28"/>
          <w:szCs w:val="28"/>
        </w:rPr>
        <w:t>1.</w:t>
      </w:r>
      <w:r>
        <w:rPr>
          <w:rFonts w:hint="eastAsia"/>
          <w:sz w:val="28"/>
          <w:szCs w:val="28"/>
          <w:lang w:val="en-US" w:eastAsia="zh-CN"/>
        </w:rPr>
        <w:t>第一天集中学习，由全力行团队两位资深培训师联合授课；</w:t>
      </w:r>
    </w:p>
    <w:p w14:paraId="11018E1A">
      <w:pPr>
        <w:numPr>
          <w:ilvl w:val="0"/>
          <w:numId w:val="0"/>
        </w:numPr>
        <w:ind w:firstLine="840" w:firstLineChars="300"/>
        <w:rPr>
          <w:rFonts w:hint="default"/>
          <w:sz w:val="28"/>
          <w:szCs w:val="28"/>
          <w:lang w:val="en-US" w:eastAsia="zh-CN"/>
        </w:rPr>
      </w:pPr>
      <w:r>
        <w:rPr>
          <w:rFonts w:hint="eastAsia"/>
          <w:sz w:val="28"/>
          <w:szCs w:val="28"/>
          <w:lang w:val="en-US" w:eastAsia="zh-CN"/>
        </w:rPr>
        <w:t>2.第二天和第三天分组教学演练，每组配备一位专业教学引导员，校本引导员可参与见习。</w:t>
      </w:r>
    </w:p>
    <w:p w14:paraId="432CE764">
      <w:pPr>
        <w:numPr>
          <w:ilvl w:val="0"/>
          <w:numId w:val="0"/>
        </w:numPr>
        <w:rPr>
          <w:rFonts w:hint="default"/>
          <w:b/>
          <w:bCs/>
          <w:color w:val="FFC000"/>
          <w:sz w:val="28"/>
          <w:szCs w:val="28"/>
          <w:lang w:val="en-US" w:eastAsia="zh-CN"/>
        </w:rPr>
        <w:sectPr>
          <w:pgSz w:w="16838" w:h="11906" w:orient="landscape"/>
          <w:pgMar w:top="1800" w:right="1440" w:bottom="1800" w:left="1440" w:header="851" w:footer="992" w:gutter="0"/>
          <w:cols w:space="425" w:num="1"/>
          <w:docGrid w:type="lines" w:linePitch="312" w:charSpace="0"/>
        </w:sectPr>
      </w:pPr>
      <w:r>
        <w:rPr>
          <w:rFonts w:hint="eastAsia"/>
          <w:b/>
          <w:bCs/>
          <w:color w:val="FFC000"/>
          <w:sz w:val="28"/>
          <w:szCs w:val="28"/>
          <w:lang w:val="en-US" w:eastAsia="zh-CN"/>
        </w:rPr>
        <w:t>。</w:t>
      </w:r>
    </w:p>
    <w:p w14:paraId="7C67ACF0">
      <w:pPr>
        <w:ind w:firstLine="1050" w:firstLineChars="500"/>
        <w:rPr>
          <w:b/>
          <w:bCs/>
          <w:color w:val="000000"/>
          <w:sz w:val="32"/>
          <w:szCs w:val="32"/>
        </w:rPr>
      </w:pPr>
      <w:r>
        <w:rPr>
          <w:rFonts w:hint="eastAsia"/>
          <w:lang w:val="en-US" w:eastAsia="zh-CN"/>
        </w:rPr>
        <w:t xml:space="preserve">                     </w:t>
      </w:r>
      <w:r>
        <w:rPr>
          <w:rFonts w:hint="eastAsia"/>
          <w:b/>
          <w:bCs/>
          <w:color w:val="000000"/>
          <w:sz w:val="32"/>
          <w:szCs w:val="32"/>
        </w:rPr>
        <w:t>全力行跨校教师发展团队介绍</w:t>
      </w:r>
    </w:p>
    <w:p w14:paraId="0E12A619">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ascii="宋体" w:hAnsi="宋体"/>
          <w:color w:val="000000"/>
          <w:kern w:val="0"/>
          <w:sz w:val="24"/>
          <w:szCs w:val="24"/>
        </w:rPr>
      </w:pPr>
      <w:r>
        <w:rPr>
          <w:rFonts w:hint="eastAsia" w:ascii="宋体" w:hAnsi="宋体" w:cs="宋体"/>
          <w:color w:val="000000"/>
          <w:kern w:val="0"/>
          <w:sz w:val="24"/>
          <w:szCs w:val="24"/>
        </w:rPr>
        <w:t>全力行跨校教师发展团队由武汉轻工大学原教师发展中心主任张胜全教授于201</w:t>
      </w:r>
      <w:r>
        <w:rPr>
          <w:rFonts w:ascii="宋体" w:hAnsi="宋体" w:cs="宋体"/>
          <w:color w:val="000000"/>
          <w:kern w:val="0"/>
          <w:sz w:val="24"/>
          <w:szCs w:val="24"/>
        </w:rPr>
        <w:t>3</w:t>
      </w:r>
      <w:r>
        <w:rPr>
          <w:rFonts w:hint="eastAsia" w:ascii="宋体" w:hAnsi="宋体" w:cs="宋体"/>
          <w:color w:val="000000"/>
          <w:kern w:val="0"/>
          <w:sz w:val="24"/>
          <w:szCs w:val="24"/>
        </w:rPr>
        <w:t>年组建成立，在十年来的教师发展实践探索中，全力行团队逐步成长为一支具备国际认证资质、在国内高校具有广泛影响力的教学技巧引导员团队，打造了成体系的教师发展项目，涵盖课堂教学和总体课程设计、</w:t>
      </w:r>
      <w:r>
        <w:rPr>
          <w:rFonts w:hint="eastAsia" w:ascii="宋体" w:hAnsi="宋体" w:cs="宋体"/>
          <w:color w:val="000000"/>
          <w:kern w:val="0"/>
          <w:sz w:val="24"/>
          <w:szCs w:val="24"/>
          <w:lang w:val="en-US" w:eastAsia="zh-CN"/>
        </w:rPr>
        <w:t>课程思政、智慧化课程建设等</w:t>
      </w:r>
      <w:r>
        <w:rPr>
          <w:rFonts w:hint="eastAsia" w:ascii="宋体" w:hAnsi="宋体" w:cs="宋体"/>
          <w:color w:val="000000"/>
          <w:kern w:val="0"/>
          <w:sz w:val="24"/>
          <w:szCs w:val="24"/>
        </w:rPr>
        <w:t>，能全方位满足新入职教师、骨干教师、校本培训师等多层次的教师教学能力发展培训需求。</w:t>
      </w:r>
    </w:p>
    <w:p w14:paraId="0C84F328">
      <w:pPr>
        <w:keepNext w:val="0"/>
        <w:keepLines w:val="0"/>
        <w:pageBreakBefore w:val="0"/>
        <w:widowControl w:val="0"/>
        <w:kinsoku/>
        <w:wordWrap/>
        <w:overflowPunct/>
        <w:topLinePunct w:val="0"/>
        <w:autoSpaceDE/>
        <w:autoSpaceDN/>
        <w:bidi w:val="0"/>
        <w:adjustRightInd/>
        <w:snapToGrid/>
        <w:spacing w:line="540" w:lineRule="exact"/>
        <w:ind w:firstLine="573"/>
        <w:textAlignment w:val="auto"/>
        <w:rPr>
          <w:rFonts w:hint="eastAsia" w:ascii="宋体" w:hAnsi="宋体" w:cs="宋体"/>
          <w:color w:val="000000"/>
          <w:kern w:val="0"/>
          <w:sz w:val="24"/>
          <w:szCs w:val="24"/>
        </w:rPr>
      </w:pPr>
      <w:r>
        <w:rPr>
          <w:rFonts w:hint="eastAsia" w:ascii="宋体" w:hAnsi="宋体" w:cs="宋体"/>
          <w:color w:val="000000"/>
          <w:kern w:val="0"/>
          <w:sz w:val="24"/>
          <w:szCs w:val="24"/>
        </w:rPr>
        <w:t>十</w:t>
      </w:r>
      <w:r>
        <w:rPr>
          <w:rFonts w:hint="eastAsia" w:ascii="宋体" w:hAnsi="宋体" w:cs="宋体"/>
          <w:color w:val="000000"/>
          <w:kern w:val="0"/>
          <w:sz w:val="24"/>
          <w:szCs w:val="24"/>
          <w:lang w:val="en-US" w:eastAsia="zh-CN"/>
        </w:rPr>
        <w:t>余</w:t>
      </w:r>
      <w:r>
        <w:rPr>
          <w:rFonts w:hint="eastAsia" w:ascii="宋体" w:hAnsi="宋体" w:cs="宋体"/>
          <w:color w:val="000000"/>
          <w:kern w:val="0"/>
          <w:sz w:val="24"/>
          <w:szCs w:val="24"/>
        </w:rPr>
        <w:t>年来，张胜全教授为北京市、黑龙江省、福建省、浙江省、江苏省、湖南省、湖北省、广东省、内蒙古自治区等</w:t>
      </w:r>
      <w:r>
        <w:rPr>
          <w:rFonts w:hint="eastAsia" w:ascii="宋体" w:hAnsi="宋体" w:cs="宋体"/>
          <w:color w:val="000000"/>
          <w:kern w:val="0"/>
          <w:sz w:val="24"/>
          <w:szCs w:val="24"/>
          <w:lang w:val="en-US" w:eastAsia="zh-CN"/>
        </w:rPr>
        <w:t>14</w:t>
      </w:r>
      <w:r>
        <w:rPr>
          <w:rFonts w:hint="eastAsia" w:ascii="宋体" w:hAnsi="宋体" w:cs="宋体"/>
          <w:color w:val="000000"/>
          <w:kern w:val="0"/>
          <w:sz w:val="24"/>
          <w:szCs w:val="24"/>
        </w:rPr>
        <w:t>省市区做了教师发展大会报告，张胜全教授领衔的全力行跨校教师发展团队为吉林大学、北京联合大学、</w:t>
      </w:r>
      <w:r>
        <w:rPr>
          <w:rFonts w:hint="eastAsia" w:ascii="宋体" w:hAnsi="宋体" w:cs="宋体"/>
          <w:color w:val="000000"/>
          <w:kern w:val="0"/>
          <w:sz w:val="24"/>
          <w:szCs w:val="24"/>
          <w:lang w:val="en-US" w:eastAsia="zh-CN"/>
        </w:rPr>
        <w:t>华中师范大学、华南师范大学</w:t>
      </w:r>
      <w:r>
        <w:rPr>
          <w:rFonts w:hint="eastAsia" w:ascii="宋体" w:hAnsi="宋体" w:cs="宋体"/>
          <w:color w:val="000000"/>
          <w:kern w:val="0"/>
          <w:sz w:val="24"/>
          <w:szCs w:val="24"/>
        </w:rPr>
        <w:t>、</w:t>
      </w:r>
      <w:r>
        <w:rPr>
          <w:rFonts w:hint="eastAsia" w:ascii="宋体" w:hAnsi="宋体" w:cs="宋体"/>
          <w:color w:val="000000"/>
          <w:kern w:val="0"/>
          <w:sz w:val="24"/>
          <w:szCs w:val="24"/>
          <w:lang w:val="en-US" w:eastAsia="zh-CN"/>
        </w:rPr>
        <w:t>浙江师范大学</w:t>
      </w:r>
      <w:r>
        <w:rPr>
          <w:rFonts w:hint="eastAsia" w:ascii="宋体" w:hAnsi="宋体" w:cs="宋体"/>
          <w:color w:val="000000"/>
          <w:kern w:val="0"/>
          <w:sz w:val="24"/>
          <w:szCs w:val="24"/>
        </w:rPr>
        <w:t>、福建师范大学、福建农林大学、湖南师范大学、长春师范大学、河北科技大学、南京航空航天大学、武汉理工大学、广东工业大学、河南财经政法大学、成都中医药大学</w:t>
      </w:r>
      <w:r>
        <w:rPr>
          <w:rFonts w:hint="eastAsia" w:ascii="宋体" w:hAnsi="宋体" w:cs="宋体"/>
          <w:color w:val="000000"/>
          <w:kern w:val="0"/>
          <w:sz w:val="24"/>
          <w:szCs w:val="24"/>
          <w:lang w:val="en-US" w:eastAsia="zh-CN"/>
        </w:rPr>
        <w:t>、</w:t>
      </w:r>
      <w:r>
        <w:rPr>
          <w:rFonts w:hint="eastAsia" w:ascii="宋体" w:hAnsi="宋体" w:cs="宋体"/>
          <w:color w:val="000000"/>
          <w:kern w:val="0"/>
          <w:sz w:val="24"/>
          <w:szCs w:val="24"/>
        </w:rPr>
        <w:t>等全国</w:t>
      </w:r>
      <w:r>
        <w:rPr>
          <w:rFonts w:hint="eastAsia" w:ascii="宋体" w:hAnsi="宋体" w:cs="宋体"/>
          <w:color w:val="000000"/>
          <w:kern w:val="0"/>
          <w:sz w:val="24"/>
          <w:szCs w:val="24"/>
          <w:lang w:val="en-US" w:eastAsia="zh-CN"/>
        </w:rPr>
        <w:t>400</w:t>
      </w:r>
      <w:r>
        <w:rPr>
          <w:rFonts w:hint="eastAsia" w:ascii="宋体" w:hAnsi="宋体" w:cs="宋体"/>
          <w:color w:val="000000"/>
          <w:kern w:val="0"/>
          <w:sz w:val="24"/>
          <w:szCs w:val="24"/>
        </w:rPr>
        <w:t>多所高校开展了课程设计工作坊与B</w:t>
      </w:r>
      <w:r>
        <w:rPr>
          <w:rFonts w:ascii="宋体" w:hAnsi="宋体" w:cs="宋体"/>
          <w:color w:val="000000"/>
          <w:kern w:val="0"/>
          <w:sz w:val="24"/>
          <w:szCs w:val="24"/>
        </w:rPr>
        <w:t>OPPPS</w:t>
      </w:r>
      <w:r>
        <w:rPr>
          <w:rFonts w:hint="eastAsia" w:ascii="宋体" w:hAnsi="宋体" w:cs="宋体"/>
          <w:color w:val="000000"/>
          <w:kern w:val="0"/>
          <w:sz w:val="24"/>
          <w:szCs w:val="24"/>
        </w:rPr>
        <w:t>教学技能工作坊</w:t>
      </w:r>
      <w:r>
        <w:rPr>
          <w:rFonts w:hint="eastAsia" w:ascii="宋体" w:hAnsi="宋体" w:cs="宋体"/>
          <w:color w:val="000000"/>
          <w:kern w:val="0"/>
          <w:sz w:val="24"/>
          <w:szCs w:val="24"/>
          <w:lang w:val="en-US" w:eastAsia="zh-CN"/>
        </w:rPr>
        <w:t>5</w:t>
      </w:r>
      <w:r>
        <w:rPr>
          <w:rFonts w:ascii="宋体" w:hAnsi="宋体" w:cs="宋体"/>
          <w:color w:val="000000"/>
          <w:kern w:val="0"/>
          <w:sz w:val="24"/>
          <w:szCs w:val="24"/>
        </w:rPr>
        <w:t>00</w:t>
      </w:r>
      <w:r>
        <w:rPr>
          <w:rFonts w:hint="eastAsia" w:ascii="宋体" w:hAnsi="宋体" w:cs="宋体"/>
          <w:color w:val="000000"/>
          <w:kern w:val="0"/>
          <w:sz w:val="24"/>
          <w:szCs w:val="24"/>
        </w:rPr>
        <w:t>余场</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近五年，</w:t>
      </w:r>
      <w:r>
        <w:rPr>
          <w:rFonts w:hint="eastAsia" w:ascii="宋体" w:hAnsi="宋体" w:cs="宋体"/>
          <w:color w:val="000000"/>
          <w:kern w:val="0"/>
          <w:sz w:val="24"/>
          <w:szCs w:val="24"/>
        </w:rPr>
        <w:t>团队</w:t>
      </w:r>
      <w:r>
        <w:rPr>
          <w:rFonts w:hint="eastAsia" w:ascii="宋体" w:hAnsi="宋体" w:cs="宋体"/>
          <w:color w:val="000000"/>
          <w:kern w:val="0"/>
          <w:sz w:val="24"/>
          <w:szCs w:val="24"/>
          <w:lang w:val="en-US" w:eastAsia="zh-CN"/>
        </w:rPr>
        <w:t>积极在基础教育领域推广应用BOPPPS有效教学模型，为天水师范大学</w:t>
      </w:r>
      <w:r>
        <w:rPr>
          <w:rFonts w:hint="eastAsia" w:ascii="宋体" w:hAnsi="宋体" w:cs="宋体"/>
          <w:color w:val="000000"/>
          <w:kern w:val="0"/>
          <w:sz w:val="24"/>
          <w:szCs w:val="24"/>
        </w:rPr>
        <w:t>、</w:t>
      </w:r>
      <w:r>
        <w:rPr>
          <w:rFonts w:hint="eastAsia" w:ascii="宋体" w:hAnsi="宋体" w:cs="宋体"/>
          <w:color w:val="000000"/>
          <w:kern w:val="0"/>
          <w:sz w:val="24"/>
          <w:szCs w:val="24"/>
          <w:lang w:val="en-US" w:eastAsia="zh-CN"/>
        </w:rPr>
        <w:t>豫章师范学院</w:t>
      </w:r>
      <w:r>
        <w:rPr>
          <w:rFonts w:hint="eastAsia" w:ascii="宋体" w:hAnsi="宋体" w:cs="宋体"/>
          <w:color w:val="000000"/>
          <w:kern w:val="0"/>
          <w:sz w:val="24"/>
          <w:szCs w:val="24"/>
        </w:rPr>
        <w:t>、</w:t>
      </w:r>
      <w:r>
        <w:rPr>
          <w:rFonts w:hint="eastAsia" w:ascii="宋体" w:hAnsi="宋体" w:cs="宋体"/>
          <w:color w:val="000000"/>
          <w:kern w:val="0"/>
          <w:sz w:val="24"/>
          <w:szCs w:val="24"/>
          <w:lang w:val="en-US" w:eastAsia="zh-CN"/>
        </w:rPr>
        <w:t>红河学院的教师及师范生、龙岩市全市教研员及多县中小幼教师、双鸭山市宝清县教研员和中小学老师举办BOPPPS工作坊。</w:t>
      </w:r>
      <w:r>
        <w:rPr>
          <w:rFonts w:hint="eastAsia" w:ascii="宋体" w:hAnsi="宋体" w:cs="宋体"/>
          <w:color w:val="000000"/>
          <w:kern w:val="0"/>
          <w:sz w:val="24"/>
          <w:szCs w:val="24"/>
        </w:rPr>
        <w:t>受训教师</w:t>
      </w:r>
      <w:r>
        <w:rPr>
          <w:rFonts w:hint="eastAsia" w:ascii="宋体" w:hAnsi="宋体" w:cs="宋体"/>
          <w:color w:val="000000"/>
          <w:kern w:val="0"/>
          <w:sz w:val="24"/>
          <w:szCs w:val="24"/>
          <w:lang w:val="en-US" w:eastAsia="zh-CN"/>
        </w:rPr>
        <w:t>数万</w:t>
      </w:r>
      <w:r>
        <w:rPr>
          <w:rFonts w:hint="eastAsia" w:ascii="宋体" w:hAnsi="宋体" w:cs="宋体"/>
          <w:color w:val="000000"/>
          <w:kern w:val="0"/>
          <w:sz w:val="24"/>
          <w:szCs w:val="24"/>
        </w:rPr>
        <w:t>人，活动效果深受好评。团队在助力教师个人精进教学技能，获得国家级和省级教学比赛大奖的同时，也助力教师发展中心的建设规划与团队发展。团队两位主要成员具备I</w:t>
      </w:r>
      <w:r>
        <w:rPr>
          <w:rFonts w:ascii="宋体" w:hAnsi="宋体" w:cs="宋体"/>
          <w:color w:val="000000"/>
          <w:kern w:val="0"/>
          <w:sz w:val="24"/>
          <w:szCs w:val="24"/>
        </w:rPr>
        <w:t>SW</w:t>
      </w:r>
      <w:r>
        <w:rPr>
          <w:rFonts w:hint="eastAsia" w:ascii="宋体" w:hAnsi="宋体" w:cs="宋体"/>
          <w:color w:val="000000"/>
          <w:kern w:val="0"/>
          <w:sz w:val="24"/>
          <w:szCs w:val="24"/>
        </w:rPr>
        <w:t>国际认证</w:t>
      </w:r>
      <w:r>
        <w:rPr>
          <w:rFonts w:hint="eastAsia" w:ascii="宋体" w:hAnsi="宋体" w:cs="宋体"/>
          <w:color w:val="000000"/>
          <w:kern w:val="0"/>
          <w:sz w:val="24"/>
          <w:szCs w:val="24"/>
          <w:lang w:val="en-US" w:eastAsia="zh-CN"/>
        </w:rPr>
        <w:t>TDW导师</w:t>
      </w:r>
      <w:r>
        <w:rPr>
          <w:rFonts w:hint="eastAsia" w:ascii="宋体" w:hAnsi="宋体" w:cs="宋体"/>
          <w:color w:val="000000"/>
          <w:kern w:val="0"/>
          <w:sz w:val="24"/>
          <w:szCs w:val="24"/>
        </w:rPr>
        <w:t>资质，数十位成员具备I</w:t>
      </w:r>
      <w:r>
        <w:rPr>
          <w:rFonts w:ascii="宋体" w:hAnsi="宋体" w:cs="宋体"/>
          <w:color w:val="000000"/>
          <w:kern w:val="0"/>
          <w:sz w:val="24"/>
          <w:szCs w:val="24"/>
        </w:rPr>
        <w:t>SW</w:t>
      </w:r>
      <w:r>
        <w:rPr>
          <w:rFonts w:hint="eastAsia" w:ascii="宋体" w:hAnsi="宋体" w:cs="宋体"/>
          <w:color w:val="000000"/>
          <w:kern w:val="0"/>
          <w:sz w:val="24"/>
          <w:szCs w:val="24"/>
        </w:rPr>
        <w:t>国际认证</w:t>
      </w:r>
      <w:r>
        <w:rPr>
          <w:rFonts w:hint="eastAsia" w:ascii="宋体" w:hAnsi="宋体" w:cs="宋体"/>
          <w:color w:val="000000"/>
          <w:kern w:val="0"/>
          <w:sz w:val="24"/>
          <w:szCs w:val="24"/>
          <w:lang w:val="en-US" w:eastAsia="zh-CN"/>
        </w:rPr>
        <w:t>引导员</w:t>
      </w:r>
      <w:r>
        <w:rPr>
          <w:rFonts w:hint="eastAsia" w:ascii="宋体" w:hAnsi="宋体" w:cs="宋体"/>
          <w:color w:val="000000"/>
          <w:kern w:val="0"/>
          <w:sz w:val="24"/>
          <w:szCs w:val="24"/>
        </w:rPr>
        <w:t>资质，为武汉大学、华中科技大学、华中师范大学、华中农业大学、华南师范大学、广东工业大学、广州大学、广州中医药大学、佛山科技学院、河北师范大学、广西师范大学、国防科技大学、海军工程大学、龙岩学院、黄淮学院等</w:t>
      </w:r>
      <w:r>
        <w:rPr>
          <w:rFonts w:hint="eastAsia" w:ascii="宋体" w:hAnsi="宋体" w:cs="宋体"/>
          <w:color w:val="000000"/>
          <w:kern w:val="0"/>
          <w:sz w:val="24"/>
          <w:szCs w:val="24"/>
          <w:lang w:val="en-US" w:eastAsia="zh-CN"/>
        </w:rPr>
        <w:t>百</w:t>
      </w:r>
      <w:r>
        <w:rPr>
          <w:rFonts w:hint="eastAsia" w:ascii="宋体" w:hAnsi="宋体" w:cs="宋体"/>
          <w:color w:val="000000"/>
          <w:kern w:val="0"/>
          <w:sz w:val="24"/>
          <w:szCs w:val="24"/>
        </w:rPr>
        <w:t>余所高校培育了I</w:t>
      </w:r>
      <w:r>
        <w:rPr>
          <w:rFonts w:ascii="宋体" w:hAnsi="宋体" w:cs="宋体"/>
          <w:color w:val="000000"/>
          <w:kern w:val="0"/>
          <w:sz w:val="24"/>
          <w:szCs w:val="24"/>
        </w:rPr>
        <w:t>SW</w:t>
      </w:r>
      <w:r>
        <w:rPr>
          <w:rFonts w:hint="eastAsia" w:ascii="宋体" w:hAnsi="宋体" w:cs="宋体"/>
          <w:color w:val="000000"/>
          <w:kern w:val="0"/>
          <w:sz w:val="24"/>
          <w:szCs w:val="24"/>
        </w:rPr>
        <w:t>教学技能国际认证教师</w:t>
      </w:r>
      <w:r>
        <w:rPr>
          <w:rFonts w:hint="eastAsia" w:ascii="宋体" w:hAnsi="宋体" w:cs="宋体"/>
          <w:color w:val="000000"/>
          <w:kern w:val="0"/>
          <w:sz w:val="24"/>
          <w:szCs w:val="24"/>
          <w:lang w:val="en-US" w:eastAsia="zh-CN"/>
        </w:rPr>
        <w:t>两千余</w:t>
      </w:r>
      <w:r>
        <w:rPr>
          <w:rFonts w:hint="eastAsia" w:ascii="宋体" w:hAnsi="宋体" w:cs="宋体"/>
          <w:color w:val="000000"/>
          <w:kern w:val="0"/>
          <w:sz w:val="24"/>
          <w:szCs w:val="24"/>
        </w:rPr>
        <w:t>人、F</w:t>
      </w:r>
      <w:r>
        <w:rPr>
          <w:rFonts w:ascii="宋体" w:hAnsi="宋体" w:cs="宋体"/>
          <w:color w:val="000000"/>
          <w:kern w:val="0"/>
          <w:sz w:val="24"/>
          <w:szCs w:val="24"/>
        </w:rPr>
        <w:t>DW</w:t>
      </w:r>
      <w:r>
        <w:rPr>
          <w:rFonts w:hint="eastAsia" w:ascii="宋体" w:hAnsi="宋体" w:cs="宋体"/>
          <w:color w:val="000000"/>
          <w:kern w:val="0"/>
          <w:sz w:val="24"/>
          <w:szCs w:val="24"/>
        </w:rPr>
        <w:t>引导师认证的校本培训师</w:t>
      </w:r>
      <w:r>
        <w:rPr>
          <w:rFonts w:hint="eastAsia" w:ascii="宋体" w:hAnsi="宋体" w:cs="宋体"/>
          <w:color w:val="000000"/>
          <w:kern w:val="0"/>
          <w:sz w:val="24"/>
          <w:szCs w:val="24"/>
          <w:lang w:val="en-US" w:eastAsia="zh-CN"/>
        </w:rPr>
        <w:t>数</w:t>
      </w:r>
      <w:r>
        <w:rPr>
          <w:rFonts w:hint="eastAsia" w:ascii="宋体" w:hAnsi="宋体" w:cs="宋体"/>
          <w:color w:val="000000"/>
          <w:kern w:val="0"/>
          <w:sz w:val="24"/>
          <w:szCs w:val="24"/>
        </w:rPr>
        <w:t>百人，团队成员均积累了丰富的</w:t>
      </w:r>
      <w:r>
        <w:rPr>
          <w:rFonts w:hint="eastAsia" w:ascii="宋体" w:hAnsi="宋体" w:cs="宋体"/>
          <w:color w:val="000000"/>
          <w:kern w:val="0"/>
          <w:sz w:val="24"/>
          <w:szCs w:val="24"/>
          <w:lang w:val="en-US" w:eastAsia="zh-CN"/>
        </w:rPr>
        <w:t>BOPPPS</w:t>
      </w:r>
      <w:r>
        <w:rPr>
          <w:rFonts w:hint="eastAsia" w:ascii="宋体" w:hAnsi="宋体" w:cs="宋体"/>
          <w:color w:val="000000"/>
          <w:kern w:val="0"/>
          <w:sz w:val="24"/>
          <w:szCs w:val="24"/>
        </w:rPr>
        <w:t>教学技巧引导经验。</w:t>
      </w:r>
    </w:p>
    <w:p w14:paraId="1F32D373">
      <w:pPr>
        <w:rPr>
          <w:rFonts w:ascii="黑体" w:hAnsi="黑体" w:eastAsia="黑体"/>
          <w:b/>
          <w:sz w:val="36"/>
          <w:szCs w:val="36"/>
        </w:rPr>
      </w:pPr>
      <w:r>
        <w:drawing>
          <wp:inline distT="0" distB="0" distL="0" distR="0">
            <wp:extent cx="4939030" cy="481266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5">
                      <a:extLst>
                        <a:ext uri="{28A0092B-C50C-407E-A947-70E740481C1C}">
                          <a14:useLocalDpi xmlns:a14="http://schemas.microsoft.com/office/drawing/2010/main" val="0"/>
                        </a:ext>
                      </a:extLst>
                    </a:blip>
                    <a:srcRect l="20654" r="20397" b="18775"/>
                    <a:stretch>
                      <a:fillRect/>
                    </a:stretch>
                  </pic:blipFill>
                  <pic:spPr>
                    <a:xfrm>
                      <a:off x="0" y="0"/>
                      <a:ext cx="4939030" cy="4812665"/>
                    </a:xfrm>
                    <a:prstGeom prst="rect">
                      <a:avLst/>
                    </a:prstGeom>
                    <a:noFill/>
                    <a:ln>
                      <a:noFill/>
                    </a:ln>
                  </pic:spPr>
                </pic:pic>
              </a:graphicData>
            </a:graphic>
          </wp:inline>
        </w:drawing>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 w:name="等线 Light">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5A6D8">
    <w:pPr>
      <w:pStyle w:val="6"/>
      <w:jc w:val="both"/>
      <w:rPr>
        <w:rFonts w:hint="default" w:eastAsiaTheme="minorEastAsia"/>
        <w:lang w:val="en-US" w:eastAsia="zh-CN"/>
      </w:rPr>
    </w:pPr>
    <w:r>
      <w:rPr>
        <w:rFonts w:hint="eastAsia"/>
        <w:lang w:val="en-US" w:eastAsia="zh-CN"/>
      </w:rPr>
      <w:drawing>
        <wp:inline distT="0" distB="0" distL="114300" distR="114300">
          <wp:extent cx="1914525" cy="584200"/>
          <wp:effectExtent l="0" t="0" r="0" b="0"/>
          <wp:docPr id="2" name="图片 2" descr="终案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终案 -1-05"/>
                  <pic:cNvPicPr>
                    <a:picLocks noChangeAspect="1"/>
                  </pic:cNvPicPr>
                </pic:nvPicPr>
                <pic:blipFill>
                  <a:blip r:embed="rId1"/>
                  <a:srcRect t="25206" r="-5245" b="29407"/>
                  <a:stretch>
                    <a:fillRect/>
                  </a:stretch>
                </pic:blipFill>
                <pic:spPr>
                  <a:xfrm>
                    <a:off x="0" y="0"/>
                    <a:ext cx="1914525" cy="584200"/>
                  </a:xfrm>
                  <a:prstGeom prst="rect">
                    <a:avLst/>
                  </a:prstGeom>
                </pic:spPr>
              </pic:pic>
            </a:graphicData>
          </a:graphic>
        </wp:inline>
      </w:drawing>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979"/>
    <w:rsid w:val="00012E1A"/>
    <w:rsid w:val="00022482"/>
    <w:rsid w:val="000237C7"/>
    <w:rsid w:val="001B537A"/>
    <w:rsid w:val="00225002"/>
    <w:rsid w:val="00274979"/>
    <w:rsid w:val="002B4362"/>
    <w:rsid w:val="003027A4"/>
    <w:rsid w:val="00370674"/>
    <w:rsid w:val="003F6B8E"/>
    <w:rsid w:val="00464B96"/>
    <w:rsid w:val="005064DF"/>
    <w:rsid w:val="00570C76"/>
    <w:rsid w:val="005F1CCA"/>
    <w:rsid w:val="0071014E"/>
    <w:rsid w:val="00763CE0"/>
    <w:rsid w:val="0076433E"/>
    <w:rsid w:val="007F125A"/>
    <w:rsid w:val="00811E19"/>
    <w:rsid w:val="00812FEF"/>
    <w:rsid w:val="008E242C"/>
    <w:rsid w:val="008E4D94"/>
    <w:rsid w:val="009A5EFB"/>
    <w:rsid w:val="00A03A6E"/>
    <w:rsid w:val="00A74591"/>
    <w:rsid w:val="00B15075"/>
    <w:rsid w:val="00B257A2"/>
    <w:rsid w:val="00C23B8A"/>
    <w:rsid w:val="00CB40A4"/>
    <w:rsid w:val="00CD62D1"/>
    <w:rsid w:val="00E000F9"/>
    <w:rsid w:val="00E0417C"/>
    <w:rsid w:val="00E078FA"/>
    <w:rsid w:val="00E31E56"/>
    <w:rsid w:val="00E57EE5"/>
    <w:rsid w:val="00EB0CAC"/>
    <w:rsid w:val="00EB5A26"/>
    <w:rsid w:val="00FA12F5"/>
    <w:rsid w:val="05172669"/>
    <w:rsid w:val="13A919CA"/>
    <w:rsid w:val="2E047B0F"/>
    <w:rsid w:val="2EAB2859"/>
    <w:rsid w:val="377A66A7"/>
    <w:rsid w:val="37E172EC"/>
    <w:rsid w:val="3A281202"/>
    <w:rsid w:val="4E636855"/>
    <w:rsid w:val="54CA6047"/>
    <w:rsid w:val="55A83666"/>
    <w:rsid w:val="5FFE7CAD"/>
    <w:rsid w:val="60017C7C"/>
    <w:rsid w:val="635D78BF"/>
    <w:rsid w:val="676B07C6"/>
    <w:rsid w:val="69F36846"/>
    <w:rsid w:val="6F832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16"/>
    <w:qFormat/>
    <w:uiPriority w:val="99"/>
    <w:pPr>
      <w:spacing w:before="240" w:after="60" w:line="312" w:lineRule="auto"/>
      <w:jc w:val="center"/>
      <w:outlineLvl w:val="1"/>
    </w:pPr>
    <w:rPr>
      <w:rFonts w:ascii="Cambria" w:hAnsi="Cambria" w:eastAsia="宋体" w:cs="Times New Roman"/>
      <w:b/>
      <w:bCs/>
      <w:kern w:val="28"/>
      <w:sz w:val="32"/>
      <w:szCs w:val="32"/>
      <w:lang w:val="zh-CN" w:eastAsia="zh-CN"/>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paragraph" w:styleId="14">
    <w:name w:val="List Paragraph"/>
    <w:basedOn w:val="1"/>
    <w:qFormat/>
    <w:uiPriority w:val="34"/>
    <w:pPr>
      <w:ind w:firstLine="420" w:firstLineChars="200"/>
    </w:pPr>
  </w:style>
  <w:style w:type="character" w:customStyle="1" w:styleId="15">
    <w:name w:val="副标题 字符"/>
    <w:basedOn w:val="11"/>
    <w:qFormat/>
    <w:uiPriority w:val="11"/>
    <w:rPr>
      <w:b/>
      <w:bCs/>
      <w:kern w:val="28"/>
      <w:sz w:val="32"/>
      <w:szCs w:val="32"/>
    </w:rPr>
  </w:style>
  <w:style w:type="character" w:customStyle="1" w:styleId="16">
    <w:name w:val="副标题 字符1"/>
    <w:link w:val="7"/>
    <w:qFormat/>
    <w:uiPriority w:val="99"/>
    <w:rPr>
      <w:rFonts w:ascii="Cambria" w:hAnsi="Cambria" w:eastAsia="宋体" w:cs="Times New Roman"/>
      <w:b/>
      <w:bCs/>
      <w:kern w:val="28"/>
      <w:sz w:val="32"/>
      <w:szCs w:val="32"/>
      <w:lang w:val="zh-CN" w:eastAsia="zh-CN"/>
    </w:rPr>
  </w:style>
  <w:style w:type="character" w:customStyle="1" w:styleId="17">
    <w:name w:val="Unresolved Mention"/>
    <w:basedOn w:val="11"/>
    <w:semiHidden/>
    <w:unhideWhenUsed/>
    <w:qFormat/>
    <w:uiPriority w:val="99"/>
    <w:rPr>
      <w:color w:val="605E5C"/>
      <w:shd w:val="clear" w:color="auto" w:fill="E1DFDD"/>
    </w:rPr>
  </w:style>
  <w:style w:type="character" w:customStyle="1" w:styleId="18">
    <w:name w:val="页眉 字符"/>
    <w:basedOn w:val="11"/>
    <w:link w:val="6"/>
    <w:qFormat/>
    <w:uiPriority w:val="99"/>
    <w:rPr>
      <w:sz w:val="18"/>
      <w:szCs w:val="18"/>
    </w:rPr>
  </w:style>
  <w:style w:type="character" w:customStyle="1" w:styleId="19">
    <w:name w:val="页脚 字符"/>
    <w:basedOn w:val="11"/>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4E082-F020-492A-A842-E7558F0DC873}">
  <ds:schemaRefs/>
</ds:datastoreItem>
</file>

<file path=docProps/app.xml><?xml version="1.0" encoding="utf-8"?>
<Properties xmlns="http://schemas.openxmlformats.org/officeDocument/2006/extended-properties" xmlns:vt="http://schemas.openxmlformats.org/officeDocument/2006/docPropsVTypes">
  <Template>Normal</Template>
  <Pages>7</Pages>
  <Words>2418</Words>
  <Characters>2647</Characters>
  <Lines>46</Lines>
  <Paragraphs>13</Paragraphs>
  <TotalTime>2</TotalTime>
  <ScaleCrop>false</ScaleCrop>
  <LinksUpToDate>false</LinksUpToDate>
  <CharactersWithSpaces>2678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2022-10-20T09:08:00Z</dcterms:created>
  <dc:creator>qin jingjing</dc:creator>
  <cp:lastModifiedBy>Ych</cp:lastModifiedBy>
  <cp:lastPrinted>2023-06-09T01:08:00Z</cp:lastPrinted>
  <dcterms:modified xsi:type="dcterms:W3CDTF">2026-04-21T00:12:35Z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eyJoZGlkIjoiNDc5ZjlhMmU3ZmE3NGYzMjAwM2Y0YzVlODFjYmZkODIiLCJ1c2VySWQiOiI3Nzk5MzYzNzgifQ==</vt:lpwstr>
  </property>
  <property fmtid="{D5CDD505-2E9C-101B-9397-08002B2CF9AE}" pid="3" name="KSOProductBuildVer">
    <vt:lpwstr>2052-12.1.0.25865</vt:lpwstr>
  </property>
  <property fmtid="{D5CDD505-2E9C-101B-9397-08002B2CF9AE}" pid="4" name="ICV">
    <vt:lpwstr>458F6818771E49C1BD29130541DE04A1_13</vt:lpwstr>
  </property>
</Properties>
</file>