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DCFF5">
      <w:pPr>
        <w:overflowPunct/>
        <w:spacing w:line="240" w:lineRule="auto"/>
        <w:ind w:firstLine="0" w:firstLineChars="0"/>
        <w:rPr>
          <w:rFonts w:hint="eastAsia" w:ascii="仿宋" w:hAnsi="仿宋" w:eastAsia="仿宋" w:cs="仿宋"/>
          <w:kern w:val="0"/>
          <w:sz w:val="32"/>
          <w:szCs w:val="32"/>
          <w:lang w:eastAsia="zh-CN"/>
        </w:rPr>
      </w:pPr>
      <w:r>
        <w:rPr>
          <w:rFonts w:hint="eastAsia" w:ascii="仿宋" w:hAnsi="仿宋" w:eastAsia="仿宋" w:cs="仿宋"/>
          <w:kern w:val="0"/>
          <w:sz w:val="32"/>
          <w:szCs w:val="32"/>
          <w:lang w:val="en-US" w:eastAsia="zh-CN"/>
        </w:rPr>
        <w:t>附件8</w:t>
      </w:r>
      <w:bookmarkStart w:id="0" w:name="_GoBack"/>
      <w:bookmarkEnd w:id="0"/>
      <w:r>
        <w:rPr>
          <w:rFonts w:hint="eastAsia" w:ascii="仿宋" w:hAnsi="仿宋" w:eastAsia="仿宋" w:cs="仿宋"/>
          <w:kern w:val="0"/>
          <w:sz w:val="32"/>
          <w:szCs w:val="32"/>
        </w:rPr>
        <w:t>：现场评审评分标准</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试行</w:t>
      </w:r>
      <w:r>
        <w:rPr>
          <w:rFonts w:hint="eastAsia" w:ascii="仿宋" w:hAnsi="仿宋" w:eastAsia="仿宋" w:cs="仿宋"/>
          <w:kern w:val="0"/>
          <w:sz w:val="32"/>
          <w:szCs w:val="32"/>
          <w:lang w:eastAsia="zh-CN"/>
        </w:rPr>
        <w:t>）</w:t>
      </w:r>
    </w:p>
    <w:tbl>
      <w:tblPr>
        <w:tblStyle w:val="3"/>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567"/>
        <w:gridCol w:w="6384"/>
        <w:gridCol w:w="851"/>
      </w:tblGrid>
      <w:tr w14:paraId="6847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3728A61E">
            <w:pPr>
              <w:overflowPunct/>
              <w:adjustRightInd w:val="0"/>
              <w:snapToGrid w:val="0"/>
              <w:spacing w:line="240" w:lineRule="auto"/>
              <w:ind w:firstLine="0" w:firstLineChars="0"/>
              <w:jc w:val="center"/>
              <w:rPr>
                <w:rFonts w:hint="eastAsia" w:ascii="仿宋" w:hAnsi="仿宋" w:eastAsia="仿宋" w:cs="仿宋"/>
                <w:b/>
                <w:kern w:val="0"/>
                <w:sz w:val="28"/>
                <w:szCs w:val="28"/>
              </w:rPr>
            </w:pPr>
            <w:r>
              <w:rPr>
                <w:rFonts w:hint="eastAsia" w:ascii="仿宋" w:hAnsi="仿宋" w:eastAsia="仿宋" w:cs="仿宋"/>
                <w:b/>
                <w:kern w:val="0"/>
                <w:sz w:val="28"/>
                <w:szCs w:val="28"/>
              </w:rPr>
              <w:t>评价维度</w:t>
            </w:r>
          </w:p>
        </w:tc>
        <w:tc>
          <w:tcPr>
            <w:tcW w:w="6951" w:type="dxa"/>
            <w:gridSpan w:val="2"/>
            <w:tcBorders>
              <w:top w:val="single" w:color="auto" w:sz="4" w:space="0"/>
              <w:left w:val="single" w:color="auto" w:sz="4" w:space="0"/>
              <w:bottom w:val="single" w:color="auto" w:sz="4" w:space="0"/>
              <w:right w:val="single" w:color="auto" w:sz="4" w:space="0"/>
            </w:tcBorders>
          </w:tcPr>
          <w:p w14:paraId="466B9BE0">
            <w:pPr>
              <w:overflowPunct/>
              <w:adjustRightInd w:val="0"/>
              <w:snapToGrid w:val="0"/>
              <w:spacing w:line="240" w:lineRule="auto"/>
              <w:ind w:firstLine="0" w:firstLineChars="0"/>
              <w:jc w:val="center"/>
              <w:rPr>
                <w:rFonts w:hint="eastAsia" w:ascii="仿宋" w:hAnsi="仿宋" w:eastAsia="仿宋" w:cs="仿宋"/>
                <w:b/>
                <w:kern w:val="0"/>
                <w:sz w:val="28"/>
                <w:szCs w:val="28"/>
              </w:rPr>
            </w:pPr>
            <w:r>
              <w:rPr>
                <w:rFonts w:hint="eastAsia" w:ascii="仿宋" w:hAnsi="仿宋" w:eastAsia="仿宋" w:cs="仿宋"/>
                <w:b/>
                <w:kern w:val="0"/>
                <w:sz w:val="28"/>
                <w:szCs w:val="28"/>
              </w:rPr>
              <w:t>评价要点</w:t>
            </w:r>
          </w:p>
        </w:tc>
        <w:tc>
          <w:tcPr>
            <w:tcW w:w="851" w:type="dxa"/>
            <w:tcBorders>
              <w:top w:val="single" w:color="auto" w:sz="4" w:space="0"/>
              <w:left w:val="single" w:color="auto" w:sz="4" w:space="0"/>
              <w:bottom w:val="single" w:color="auto" w:sz="4" w:space="0"/>
              <w:right w:val="single" w:color="auto" w:sz="4" w:space="0"/>
            </w:tcBorders>
            <w:vAlign w:val="center"/>
          </w:tcPr>
          <w:p w14:paraId="254A3517">
            <w:pPr>
              <w:overflowPunct/>
              <w:adjustRightInd w:val="0"/>
              <w:snapToGrid w:val="0"/>
              <w:spacing w:line="240" w:lineRule="auto"/>
              <w:ind w:firstLine="0" w:firstLineChars="0"/>
              <w:jc w:val="center"/>
              <w:rPr>
                <w:rFonts w:hint="eastAsia" w:ascii="仿宋" w:hAnsi="仿宋" w:eastAsia="仿宋" w:cs="仿宋"/>
                <w:b/>
                <w:kern w:val="0"/>
                <w:sz w:val="28"/>
                <w:szCs w:val="28"/>
              </w:rPr>
            </w:pPr>
            <w:r>
              <w:rPr>
                <w:rFonts w:hint="eastAsia" w:ascii="仿宋" w:hAnsi="仿宋" w:eastAsia="仿宋" w:cs="仿宋"/>
                <w:b/>
                <w:kern w:val="0"/>
                <w:sz w:val="28"/>
                <w:szCs w:val="28"/>
              </w:rPr>
              <w:t>分值</w:t>
            </w:r>
          </w:p>
        </w:tc>
      </w:tr>
      <w:tr w14:paraId="21627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555" w:type="dxa"/>
            <w:vMerge w:val="restart"/>
            <w:tcBorders>
              <w:top w:val="single" w:color="auto" w:sz="4" w:space="0"/>
              <w:left w:val="single" w:color="auto" w:sz="4" w:space="0"/>
              <w:right w:val="single" w:color="auto" w:sz="4" w:space="0"/>
            </w:tcBorders>
            <w:vAlign w:val="center"/>
          </w:tcPr>
          <w:p w14:paraId="48DD0C3A">
            <w:pPr>
              <w:overflowPunct/>
              <w:adjustRightInd w:val="0"/>
              <w:snapToGrid w:val="0"/>
              <w:spacing w:line="240" w:lineRule="auto"/>
              <w:ind w:firstLine="0" w:firstLineChars="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命题思路</w:t>
            </w:r>
          </w:p>
          <w:p w14:paraId="2A70B9C6">
            <w:pPr>
              <w:overflowPunct/>
              <w:adjustRightInd w:val="0"/>
              <w:snapToGrid w:val="0"/>
              <w:spacing w:line="240" w:lineRule="auto"/>
              <w:ind w:firstLine="0" w:firstLineChars="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（15分）</w:t>
            </w:r>
          </w:p>
        </w:tc>
        <w:tc>
          <w:tcPr>
            <w:tcW w:w="567" w:type="dxa"/>
            <w:tcBorders>
              <w:top w:val="single" w:color="auto" w:sz="4" w:space="0"/>
              <w:left w:val="single" w:color="auto" w:sz="4" w:space="0"/>
              <w:right w:val="single" w:color="auto" w:sz="4" w:space="0"/>
            </w:tcBorders>
            <w:vAlign w:val="center"/>
          </w:tcPr>
          <w:p w14:paraId="43C55915">
            <w:pPr>
              <w:overflowPunct/>
              <w:adjustRightInd w:val="0"/>
              <w:snapToGrid w:val="0"/>
              <w:spacing w:line="240" w:lineRule="auto"/>
              <w:ind w:firstLine="0" w:firstLineChars="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c>
          <w:tcPr>
            <w:tcW w:w="6384" w:type="dxa"/>
            <w:tcBorders>
              <w:top w:val="single" w:color="auto" w:sz="4" w:space="0"/>
              <w:left w:val="single" w:color="auto" w:sz="4" w:space="0"/>
              <w:bottom w:val="single" w:color="auto" w:sz="4" w:space="0"/>
              <w:right w:val="single" w:color="auto" w:sz="4" w:space="0"/>
            </w:tcBorders>
          </w:tcPr>
          <w:p w14:paraId="04258FC1">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以立德树人为目标，坚持科学的评价导向，践行评学融合新理念，符合学科特色与课程要求，推动教育教学改革、促进学生发展。</w:t>
            </w:r>
          </w:p>
        </w:tc>
        <w:tc>
          <w:tcPr>
            <w:tcW w:w="851" w:type="dxa"/>
            <w:tcBorders>
              <w:top w:val="single" w:color="auto" w:sz="4" w:space="0"/>
              <w:left w:val="single" w:color="auto" w:sz="4" w:space="0"/>
              <w:bottom w:val="single" w:color="auto" w:sz="4" w:space="0"/>
              <w:right w:val="single" w:color="auto" w:sz="4" w:space="0"/>
            </w:tcBorders>
            <w:vAlign w:val="center"/>
          </w:tcPr>
          <w:p w14:paraId="58679884">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22E8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555" w:type="dxa"/>
            <w:vMerge w:val="continue"/>
            <w:tcBorders>
              <w:left w:val="single" w:color="auto" w:sz="4" w:space="0"/>
              <w:right w:val="single" w:color="auto" w:sz="4" w:space="0"/>
            </w:tcBorders>
            <w:vAlign w:val="center"/>
          </w:tcPr>
          <w:p w14:paraId="24C26954">
            <w:pPr>
              <w:overflowPunct/>
              <w:adjustRightInd w:val="0"/>
              <w:snapToGrid w:val="0"/>
              <w:spacing w:line="240" w:lineRule="auto"/>
              <w:ind w:firstLine="0" w:firstLineChars="0"/>
              <w:jc w:val="center"/>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3541C989">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2</w:t>
            </w:r>
          </w:p>
        </w:tc>
        <w:tc>
          <w:tcPr>
            <w:tcW w:w="6384" w:type="dxa"/>
            <w:tcBorders>
              <w:top w:val="single" w:color="auto" w:sz="4" w:space="0"/>
              <w:left w:val="single" w:color="auto" w:sz="4" w:space="0"/>
              <w:bottom w:val="single" w:color="auto" w:sz="4" w:space="0"/>
              <w:right w:val="single" w:color="auto" w:sz="4" w:space="0"/>
            </w:tcBorders>
          </w:tcPr>
          <w:p w14:paraId="2C4558E9">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将医学人文与医学考试有机融合，并体现教师数字素养能力。</w:t>
            </w:r>
          </w:p>
        </w:tc>
        <w:tc>
          <w:tcPr>
            <w:tcW w:w="851" w:type="dxa"/>
            <w:tcBorders>
              <w:top w:val="single" w:color="auto" w:sz="4" w:space="0"/>
              <w:left w:val="single" w:color="auto" w:sz="4" w:space="0"/>
              <w:bottom w:val="single" w:color="auto" w:sz="4" w:space="0"/>
              <w:right w:val="single" w:color="auto" w:sz="4" w:space="0"/>
            </w:tcBorders>
            <w:vAlign w:val="center"/>
          </w:tcPr>
          <w:p w14:paraId="6E6E1D6F">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13B7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555" w:type="dxa"/>
            <w:vMerge w:val="continue"/>
            <w:tcBorders>
              <w:left w:val="single" w:color="auto" w:sz="4" w:space="0"/>
              <w:right w:val="single" w:color="auto" w:sz="4" w:space="0"/>
            </w:tcBorders>
            <w:vAlign w:val="center"/>
          </w:tcPr>
          <w:p w14:paraId="62E6B481">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391D44B9">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3</w:t>
            </w:r>
          </w:p>
        </w:tc>
        <w:tc>
          <w:tcPr>
            <w:tcW w:w="6384" w:type="dxa"/>
            <w:tcBorders>
              <w:top w:val="single" w:color="auto" w:sz="4" w:space="0"/>
              <w:left w:val="single" w:color="auto" w:sz="4" w:space="0"/>
              <w:bottom w:val="single" w:color="auto" w:sz="4" w:space="0"/>
              <w:right w:val="single" w:color="auto" w:sz="4" w:space="0"/>
            </w:tcBorders>
          </w:tcPr>
          <w:p w14:paraId="438CC72B">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考试内容满足评价需求，教学</w:t>
            </w:r>
            <w:r>
              <w:rPr>
                <w:rFonts w:hint="eastAsia" w:ascii="仿宋" w:hAnsi="仿宋" w:eastAsia="仿宋" w:cs="Times New Roman"/>
                <w:color w:val="000000"/>
                <w:kern w:val="0"/>
                <w:sz w:val="28"/>
                <w:szCs w:val="28"/>
              </w:rPr>
              <w:t>重</w:t>
            </w:r>
            <w:r>
              <w:rPr>
                <w:rFonts w:hint="eastAsia" w:ascii="仿宋" w:hAnsi="仿宋" w:eastAsia="仿宋" w:cs="Times New Roman"/>
                <w:kern w:val="0"/>
                <w:sz w:val="28"/>
                <w:szCs w:val="28"/>
              </w:rPr>
              <w:t>、难点处理恰当，关注学生已有知识和经验，考试内容具有科学性。</w:t>
            </w:r>
          </w:p>
        </w:tc>
        <w:tc>
          <w:tcPr>
            <w:tcW w:w="851" w:type="dxa"/>
            <w:tcBorders>
              <w:top w:val="single" w:color="auto" w:sz="4" w:space="0"/>
              <w:left w:val="single" w:color="auto" w:sz="4" w:space="0"/>
              <w:bottom w:val="single" w:color="auto" w:sz="4" w:space="0"/>
              <w:right w:val="single" w:color="auto" w:sz="4" w:space="0"/>
            </w:tcBorders>
            <w:vAlign w:val="center"/>
          </w:tcPr>
          <w:p w14:paraId="59FFE1E7">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5171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1555" w:type="dxa"/>
            <w:vMerge w:val="restart"/>
            <w:tcBorders>
              <w:top w:val="single" w:color="auto" w:sz="4" w:space="0"/>
              <w:left w:val="single" w:color="auto" w:sz="4" w:space="0"/>
              <w:right w:val="single" w:color="auto" w:sz="4" w:space="0"/>
            </w:tcBorders>
            <w:vAlign w:val="center"/>
          </w:tcPr>
          <w:p w14:paraId="25E0986F">
            <w:pPr>
              <w:overflowPunct/>
              <w:adjustRightInd w:val="0"/>
              <w:snapToGrid w:val="0"/>
              <w:spacing w:line="240" w:lineRule="auto"/>
              <w:ind w:firstLine="0" w:firstLineChars="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试题设计</w:t>
            </w:r>
          </w:p>
          <w:p w14:paraId="3A6AD3BC">
            <w:pPr>
              <w:overflowPunct/>
              <w:adjustRightInd w:val="0"/>
              <w:snapToGrid w:val="0"/>
              <w:spacing w:line="240" w:lineRule="auto"/>
              <w:ind w:firstLine="0" w:firstLineChars="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（40分）</w:t>
            </w:r>
          </w:p>
        </w:tc>
        <w:tc>
          <w:tcPr>
            <w:tcW w:w="567" w:type="dxa"/>
            <w:tcBorders>
              <w:top w:val="single" w:color="auto" w:sz="4" w:space="0"/>
              <w:left w:val="single" w:color="auto" w:sz="4" w:space="0"/>
              <w:right w:val="single" w:color="auto" w:sz="4" w:space="0"/>
            </w:tcBorders>
            <w:vAlign w:val="center"/>
          </w:tcPr>
          <w:p w14:paraId="3BA63C04">
            <w:pPr>
              <w:overflowPunct/>
              <w:adjustRightInd w:val="0"/>
              <w:snapToGrid w:val="0"/>
              <w:spacing w:line="240" w:lineRule="auto"/>
              <w:ind w:firstLine="0" w:firstLineChars="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c>
          <w:tcPr>
            <w:tcW w:w="6384" w:type="dxa"/>
            <w:tcBorders>
              <w:top w:val="single" w:color="auto" w:sz="4" w:space="0"/>
              <w:left w:val="single" w:color="auto" w:sz="4" w:space="0"/>
              <w:bottom w:val="single" w:color="auto" w:sz="4" w:space="0"/>
              <w:right w:val="single" w:color="auto" w:sz="4" w:space="0"/>
            </w:tcBorders>
          </w:tcPr>
          <w:p w14:paraId="4AE05511">
            <w:pPr>
              <w:overflowPunct/>
              <w:adjustRightInd w:val="0"/>
              <w:snapToGrid w:val="0"/>
              <w:spacing w:line="240" w:lineRule="auto"/>
              <w:ind w:firstLine="0" w:firstLineChars="0"/>
              <w:jc w:val="left"/>
              <w:rPr>
                <w:rFonts w:hint="eastAsia" w:ascii="仿宋" w:hAnsi="仿宋" w:eastAsia="仿宋" w:cs="仿宋"/>
                <w:kern w:val="0"/>
                <w:sz w:val="28"/>
                <w:szCs w:val="28"/>
              </w:rPr>
            </w:pPr>
            <w:r>
              <w:rPr>
                <w:rFonts w:hint="eastAsia" w:ascii="仿宋" w:hAnsi="仿宋" w:eastAsia="仿宋" w:cs="Times New Roman"/>
                <w:kern w:val="0"/>
                <w:sz w:val="28"/>
                <w:szCs w:val="28"/>
              </w:rPr>
              <w:t>试题设计的思路明确，体现综合性、创新性和符合度。</w:t>
            </w:r>
          </w:p>
        </w:tc>
        <w:tc>
          <w:tcPr>
            <w:tcW w:w="851" w:type="dxa"/>
            <w:tcBorders>
              <w:top w:val="single" w:color="auto" w:sz="4" w:space="0"/>
              <w:left w:val="single" w:color="auto" w:sz="4" w:space="0"/>
              <w:bottom w:val="single" w:color="auto" w:sz="4" w:space="0"/>
              <w:right w:val="single" w:color="auto" w:sz="4" w:space="0"/>
            </w:tcBorders>
            <w:vAlign w:val="center"/>
          </w:tcPr>
          <w:p w14:paraId="4312B2F1">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2710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1555" w:type="dxa"/>
            <w:vMerge w:val="continue"/>
            <w:tcBorders>
              <w:left w:val="single" w:color="auto" w:sz="4" w:space="0"/>
              <w:right w:val="single" w:color="auto" w:sz="4" w:space="0"/>
            </w:tcBorders>
            <w:vAlign w:val="center"/>
          </w:tcPr>
          <w:p w14:paraId="15CFF8A7">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485BBEF4">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2</w:t>
            </w:r>
          </w:p>
        </w:tc>
        <w:tc>
          <w:tcPr>
            <w:tcW w:w="6384" w:type="dxa"/>
            <w:tcBorders>
              <w:top w:val="single" w:color="auto" w:sz="4" w:space="0"/>
              <w:left w:val="single" w:color="auto" w:sz="4" w:space="0"/>
              <w:bottom w:val="single" w:color="auto" w:sz="4" w:space="0"/>
              <w:right w:val="single" w:color="auto" w:sz="4" w:space="0"/>
            </w:tcBorders>
          </w:tcPr>
          <w:p w14:paraId="0E7B3187">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试题设计符合命题技术原则。</w:t>
            </w:r>
          </w:p>
        </w:tc>
        <w:tc>
          <w:tcPr>
            <w:tcW w:w="851" w:type="dxa"/>
            <w:tcBorders>
              <w:top w:val="single" w:color="auto" w:sz="4" w:space="0"/>
              <w:left w:val="single" w:color="auto" w:sz="4" w:space="0"/>
              <w:bottom w:val="single" w:color="auto" w:sz="4" w:space="0"/>
              <w:right w:val="single" w:color="auto" w:sz="4" w:space="0"/>
            </w:tcBorders>
            <w:vAlign w:val="center"/>
          </w:tcPr>
          <w:p w14:paraId="72BBCE3F">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64EC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1555" w:type="dxa"/>
            <w:vMerge w:val="continue"/>
            <w:tcBorders>
              <w:left w:val="single" w:color="auto" w:sz="4" w:space="0"/>
              <w:right w:val="single" w:color="auto" w:sz="4" w:space="0"/>
            </w:tcBorders>
            <w:vAlign w:val="center"/>
          </w:tcPr>
          <w:p w14:paraId="374B2D0B">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6AC4A4AD">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3</w:t>
            </w:r>
          </w:p>
        </w:tc>
        <w:tc>
          <w:tcPr>
            <w:tcW w:w="6384" w:type="dxa"/>
            <w:tcBorders>
              <w:top w:val="single" w:color="auto" w:sz="4" w:space="0"/>
              <w:left w:val="single" w:color="auto" w:sz="4" w:space="0"/>
              <w:bottom w:val="single" w:color="auto" w:sz="4" w:space="0"/>
              <w:right w:val="single" w:color="auto" w:sz="4" w:space="0"/>
            </w:tcBorders>
          </w:tcPr>
          <w:p w14:paraId="66BD8CEA">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试题内容设计注重考核学生综合运用知识分析问题和解决问题的能力。</w:t>
            </w:r>
          </w:p>
        </w:tc>
        <w:tc>
          <w:tcPr>
            <w:tcW w:w="851" w:type="dxa"/>
            <w:tcBorders>
              <w:top w:val="single" w:color="auto" w:sz="4" w:space="0"/>
              <w:left w:val="single" w:color="auto" w:sz="4" w:space="0"/>
              <w:bottom w:val="single" w:color="auto" w:sz="4" w:space="0"/>
              <w:right w:val="single" w:color="auto" w:sz="4" w:space="0"/>
            </w:tcBorders>
            <w:vAlign w:val="center"/>
          </w:tcPr>
          <w:p w14:paraId="04482C32">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Times New Roman"/>
                <w:kern w:val="0"/>
                <w:sz w:val="28"/>
                <w:szCs w:val="28"/>
              </w:rPr>
              <w:t>10</w:t>
            </w:r>
          </w:p>
        </w:tc>
      </w:tr>
      <w:tr w14:paraId="2FC4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1555" w:type="dxa"/>
            <w:vMerge w:val="continue"/>
            <w:tcBorders>
              <w:left w:val="single" w:color="auto" w:sz="4" w:space="0"/>
              <w:right w:val="single" w:color="auto" w:sz="4" w:space="0"/>
            </w:tcBorders>
            <w:vAlign w:val="center"/>
          </w:tcPr>
          <w:p w14:paraId="7579494A">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6231FA08">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4</w:t>
            </w:r>
          </w:p>
        </w:tc>
        <w:tc>
          <w:tcPr>
            <w:tcW w:w="6384" w:type="dxa"/>
            <w:tcBorders>
              <w:top w:val="single" w:color="auto" w:sz="4" w:space="0"/>
              <w:left w:val="single" w:color="auto" w:sz="4" w:space="0"/>
              <w:bottom w:val="single" w:color="auto" w:sz="4" w:space="0"/>
              <w:right w:val="single" w:color="auto" w:sz="4" w:space="0"/>
            </w:tcBorders>
          </w:tcPr>
          <w:p w14:paraId="7CEB94C1">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考试内容体现学科间知识点的关联和整合。</w:t>
            </w:r>
          </w:p>
        </w:tc>
        <w:tc>
          <w:tcPr>
            <w:tcW w:w="851" w:type="dxa"/>
            <w:tcBorders>
              <w:top w:val="single" w:color="auto" w:sz="4" w:space="0"/>
              <w:left w:val="single" w:color="auto" w:sz="4" w:space="0"/>
              <w:bottom w:val="single" w:color="auto" w:sz="4" w:space="0"/>
              <w:right w:val="single" w:color="auto" w:sz="4" w:space="0"/>
            </w:tcBorders>
            <w:vAlign w:val="center"/>
          </w:tcPr>
          <w:p w14:paraId="187ED697">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10</w:t>
            </w:r>
          </w:p>
        </w:tc>
      </w:tr>
      <w:tr w14:paraId="26E2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1555" w:type="dxa"/>
            <w:vMerge w:val="continue"/>
            <w:tcBorders>
              <w:left w:val="single" w:color="auto" w:sz="4" w:space="0"/>
              <w:right w:val="single" w:color="auto" w:sz="4" w:space="0"/>
            </w:tcBorders>
            <w:vAlign w:val="center"/>
          </w:tcPr>
          <w:p w14:paraId="0DBF0A77">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46F35F94">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5</w:t>
            </w:r>
          </w:p>
        </w:tc>
        <w:tc>
          <w:tcPr>
            <w:tcW w:w="6384" w:type="dxa"/>
            <w:tcBorders>
              <w:top w:val="single" w:color="auto" w:sz="4" w:space="0"/>
              <w:left w:val="single" w:color="auto" w:sz="4" w:space="0"/>
              <w:bottom w:val="single" w:color="auto" w:sz="4" w:space="0"/>
              <w:right w:val="single" w:color="auto" w:sz="4" w:space="0"/>
            </w:tcBorders>
          </w:tcPr>
          <w:p w14:paraId="46669EDD">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试题设计与教学活动和教学目标保持一致性。</w:t>
            </w:r>
          </w:p>
        </w:tc>
        <w:tc>
          <w:tcPr>
            <w:tcW w:w="851" w:type="dxa"/>
            <w:tcBorders>
              <w:top w:val="single" w:color="auto" w:sz="4" w:space="0"/>
              <w:left w:val="single" w:color="auto" w:sz="4" w:space="0"/>
              <w:bottom w:val="single" w:color="auto" w:sz="4" w:space="0"/>
              <w:right w:val="single" w:color="auto" w:sz="4" w:space="0"/>
            </w:tcBorders>
            <w:vAlign w:val="center"/>
          </w:tcPr>
          <w:p w14:paraId="43D3599B">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Times New Roman"/>
                <w:kern w:val="0"/>
                <w:sz w:val="28"/>
                <w:szCs w:val="28"/>
              </w:rPr>
              <w:t>10</w:t>
            </w:r>
          </w:p>
        </w:tc>
      </w:tr>
      <w:tr w14:paraId="0F6B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555" w:type="dxa"/>
            <w:vMerge w:val="restart"/>
            <w:tcBorders>
              <w:top w:val="single" w:color="auto" w:sz="4" w:space="0"/>
              <w:left w:val="single" w:color="auto" w:sz="4" w:space="0"/>
              <w:right w:val="single" w:color="auto" w:sz="4" w:space="0"/>
            </w:tcBorders>
            <w:vAlign w:val="center"/>
          </w:tcPr>
          <w:p w14:paraId="081126B1">
            <w:pPr>
              <w:overflowPunct/>
              <w:adjustRightInd w:val="0"/>
              <w:snapToGrid w:val="0"/>
              <w:spacing w:line="240" w:lineRule="auto"/>
              <w:ind w:firstLine="0" w:firstLineChars="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分析、反馈及改进</w:t>
            </w:r>
          </w:p>
          <w:p w14:paraId="1A05D1B7">
            <w:pPr>
              <w:overflowPunct/>
              <w:adjustRightInd w:val="0"/>
              <w:snapToGrid w:val="0"/>
              <w:spacing w:line="240" w:lineRule="auto"/>
              <w:ind w:firstLine="0" w:firstLineChars="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（35分）</w:t>
            </w:r>
          </w:p>
        </w:tc>
        <w:tc>
          <w:tcPr>
            <w:tcW w:w="567" w:type="dxa"/>
            <w:tcBorders>
              <w:top w:val="single" w:color="auto" w:sz="4" w:space="0"/>
              <w:left w:val="single" w:color="auto" w:sz="4" w:space="0"/>
              <w:right w:val="single" w:color="auto" w:sz="4" w:space="0"/>
            </w:tcBorders>
            <w:vAlign w:val="center"/>
          </w:tcPr>
          <w:p w14:paraId="11571C92">
            <w:pPr>
              <w:overflowPunct/>
              <w:adjustRightInd w:val="0"/>
              <w:snapToGrid w:val="0"/>
              <w:spacing w:line="240" w:lineRule="auto"/>
              <w:ind w:firstLine="0" w:firstLineChars="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c>
          <w:tcPr>
            <w:tcW w:w="6384" w:type="dxa"/>
            <w:tcBorders>
              <w:top w:val="single" w:color="auto" w:sz="4" w:space="0"/>
              <w:left w:val="single" w:color="auto" w:sz="4" w:space="0"/>
              <w:right w:val="single" w:color="auto" w:sz="4" w:space="0"/>
            </w:tcBorders>
          </w:tcPr>
          <w:p w14:paraId="002C3988">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过程性评价与终结性评价相结合，有适合学科、学生特点的评价规则与标准。</w:t>
            </w:r>
          </w:p>
        </w:tc>
        <w:tc>
          <w:tcPr>
            <w:tcW w:w="851" w:type="dxa"/>
            <w:tcBorders>
              <w:top w:val="single" w:color="auto" w:sz="4" w:space="0"/>
              <w:left w:val="single" w:color="auto" w:sz="4" w:space="0"/>
              <w:right w:val="single" w:color="auto" w:sz="4" w:space="0"/>
            </w:tcBorders>
            <w:vAlign w:val="center"/>
          </w:tcPr>
          <w:p w14:paraId="0B772A00">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56C5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55" w:type="dxa"/>
            <w:vMerge w:val="continue"/>
            <w:tcBorders>
              <w:left w:val="single" w:color="auto" w:sz="4" w:space="0"/>
              <w:right w:val="single" w:color="auto" w:sz="4" w:space="0"/>
            </w:tcBorders>
            <w:vAlign w:val="center"/>
          </w:tcPr>
          <w:p w14:paraId="065C1C4C">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5C729C10">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2</w:t>
            </w:r>
          </w:p>
        </w:tc>
        <w:tc>
          <w:tcPr>
            <w:tcW w:w="6384" w:type="dxa"/>
            <w:tcBorders>
              <w:left w:val="single" w:color="auto" w:sz="4" w:space="0"/>
              <w:bottom w:val="single" w:color="auto" w:sz="4" w:space="0"/>
              <w:right w:val="single" w:color="auto" w:sz="4" w:space="0"/>
            </w:tcBorders>
          </w:tcPr>
          <w:p w14:paraId="4AED5F3E">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对考试结果分析报告中核心教育测量学指标进行分析和解读，特别是信度、效度、难度和区分度。</w:t>
            </w:r>
          </w:p>
        </w:tc>
        <w:tc>
          <w:tcPr>
            <w:tcW w:w="851" w:type="dxa"/>
            <w:tcBorders>
              <w:top w:val="single" w:color="auto" w:sz="4" w:space="0"/>
              <w:left w:val="single" w:color="auto" w:sz="4" w:space="0"/>
              <w:right w:val="single" w:color="auto" w:sz="4" w:space="0"/>
            </w:tcBorders>
            <w:vAlign w:val="center"/>
          </w:tcPr>
          <w:p w14:paraId="74332E7F">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1A7E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55" w:type="dxa"/>
            <w:vMerge w:val="continue"/>
            <w:tcBorders>
              <w:left w:val="single" w:color="auto" w:sz="4" w:space="0"/>
              <w:right w:val="single" w:color="auto" w:sz="4" w:space="0"/>
            </w:tcBorders>
            <w:vAlign w:val="center"/>
          </w:tcPr>
          <w:p w14:paraId="0F6DB777">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2967259F">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3</w:t>
            </w:r>
          </w:p>
        </w:tc>
        <w:tc>
          <w:tcPr>
            <w:tcW w:w="6384" w:type="dxa"/>
            <w:tcBorders>
              <w:left w:val="single" w:color="auto" w:sz="4" w:space="0"/>
              <w:bottom w:val="single" w:color="auto" w:sz="4" w:space="0"/>
              <w:right w:val="single" w:color="auto" w:sz="4" w:space="0"/>
            </w:tcBorders>
          </w:tcPr>
          <w:p w14:paraId="5ADAF3E5">
            <w:pPr>
              <w:overflowPunct/>
              <w:adjustRightInd w:val="0"/>
              <w:snapToGrid w:val="0"/>
              <w:spacing w:line="240" w:lineRule="auto"/>
              <w:ind w:firstLine="0" w:firstLineChars="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原创试题存在的在问题、分析及改进。</w:t>
            </w:r>
          </w:p>
        </w:tc>
        <w:tc>
          <w:tcPr>
            <w:tcW w:w="851" w:type="dxa"/>
            <w:tcBorders>
              <w:top w:val="single" w:color="auto" w:sz="4" w:space="0"/>
              <w:left w:val="single" w:color="auto" w:sz="4" w:space="0"/>
              <w:right w:val="single" w:color="auto" w:sz="4" w:space="0"/>
            </w:tcBorders>
            <w:vAlign w:val="center"/>
          </w:tcPr>
          <w:p w14:paraId="545CC71B">
            <w:pPr>
              <w:overflowPunct/>
              <w:adjustRightInd w:val="0"/>
              <w:snapToGrid w:val="0"/>
              <w:spacing w:line="240" w:lineRule="auto"/>
              <w:ind w:firstLine="0" w:firstLineChars="0"/>
              <w:jc w:val="center"/>
              <w:rPr>
                <w:rFonts w:hint="eastAsia" w:ascii="仿宋" w:hAnsi="仿宋" w:eastAsia="仿宋" w:cs="Times New Roman"/>
                <w:kern w:val="0"/>
                <w:sz w:val="28"/>
                <w:szCs w:val="28"/>
              </w:rPr>
            </w:pPr>
            <w:r>
              <w:rPr>
                <w:rFonts w:hint="eastAsia" w:ascii="仿宋" w:hAnsi="仿宋" w:eastAsia="仿宋" w:cs="Times New Roman"/>
                <w:kern w:val="0"/>
                <w:sz w:val="28"/>
                <w:szCs w:val="28"/>
              </w:rPr>
              <w:t>5</w:t>
            </w:r>
          </w:p>
        </w:tc>
      </w:tr>
      <w:tr w14:paraId="784A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55" w:type="dxa"/>
            <w:vMerge w:val="continue"/>
            <w:tcBorders>
              <w:left w:val="single" w:color="auto" w:sz="4" w:space="0"/>
              <w:right w:val="single" w:color="auto" w:sz="4" w:space="0"/>
            </w:tcBorders>
            <w:vAlign w:val="center"/>
          </w:tcPr>
          <w:p w14:paraId="1CDAC271">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7099BD14">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4</w:t>
            </w:r>
          </w:p>
        </w:tc>
        <w:tc>
          <w:tcPr>
            <w:tcW w:w="6384" w:type="dxa"/>
            <w:tcBorders>
              <w:left w:val="single" w:color="auto" w:sz="4" w:space="0"/>
              <w:bottom w:val="single" w:color="auto" w:sz="4" w:space="0"/>
              <w:right w:val="single" w:color="auto" w:sz="4" w:space="0"/>
            </w:tcBorders>
          </w:tcPr>
          <w:p w14:paraId="15548D25">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考试能够发现学生能力和教师教学过程中存在的主要问题及原因，并进行全面分析。</w:t>
            </w:r>
          </w:p>
        </w:tc>
        <w:tc>
          <w:tcPr>
            <w:tcW w:w="851" w:type="dxa"/>
            <w:tcBorders>
              <w:top w:val="single" w:color="auto" w:sz="4" w:space="0"/>
              <w:left w:val="single" w:color="auto" w:sz="4" w:space="0"/>
              <w:right w:val="single" w:color="auto" w:sz="4" w:space="0"/>
            </w:tcBorders>
            <w:vAlign w:val="center"/>
          </w:tcPr>
          <w:p w14:paraId="5F2D5145">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10</w:t>
            </w:r>
          </w:p>
        </w:tc>
      </w:tr>
      <w:tr w14:paraId="0C4C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55" w:type="dxa"/>
            <w:vMerge w:val="continue"/>
            <w:tcBorders>
              <w:left w:val="single" w:color="auto" w:sz="4" w:space="0"/>
              <w:right w:val="single" w:color="auto" w:sz="4" w:space="0"/>
            </w:tcBorders>
            <w:vAlign w:val="center"/>
          </w:tcPr>
          <w:p w14:paraId="4A2CBEDC">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58AC4AE7">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5</w:t>
            </w:r>
          </w:p>
        </w:tc>
        <w:tc>
          <w:tcPr>
            <w:tcW w:w="6384" w:type="dxa"/>
            <w:tcBorders>
              <w:left w:val="single" w:color="auto" w:sz="4" w:space="0"/>
              <w:bottom w:val="single" w:color="auto" w:sz="4" w:space="0"/>
              <w:right w:val="single" w:color="auto" w:sz="4" w:space="0"/>
            </w:tcBorders>
          </w:tcPr>
          <w:p w14:paraId="2CBE14D0">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能够利用信息化技术，面向学生、教师、教研室等利益相关方进行及时有效的反馈。</w:t>
            </w:r>
          </w:p>
        </w:tc>
        <w:tc>
          <w:tcPr>
            <w:tcW w:w="851" w:type="dxa"/>
            <w:tcBorders>
              <w:top w:val="single" w:color="auto" w:sz="4" w:space="0"/>
              <w:left w:val="single" w:color="auto" w:sz="4" w:space="0"/>
              <w:right w:val="single" w:color="auto" w:sz="4" w:space="0"/>
            </w:tcBorders>
            <w:vAlign w:val="center"/>
          </w:tcPr>
          <w:p w14:paraId="306E4900">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1EDE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555" w:type="dxa"/>
            <w:vMerge w:val="continue"/>
            <w:tcBorders>
              <w:left w:val="single" w:color="auto" w:sz="4" w:space="0"/>
              <w:right w:val="single" w:color="auto" w:sz="4" w:space="0"/>
            </w:tcBorders>
            <w:vAlign w:val="center"/>
          </w:tcPr>
          <w:p w14:paraId="5CE6F824">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right w:val="single" w:color="auto" w:sz="4" w:space="0"/>
            </w:tcBorders>
            <w:vAlign w:val="center"/>
          </w:tcPr>
          <w:p w14:paraId="0F5BF800">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6</w:t>
            </w:r>
          </w:p>
        </w:tc>
        <w:tc>
          <w:tcPr>
            <w:tcW w:w="6384" w:type="dxa"/>
            <w:tcBorders>
              <w:top w:val="single" w:color="auto" w:sz="4" w:space="0"/>
              <w:left w:val="single" w:color="auto" w:sz="4" w:space="0"/>
              <w:bottom w:val="single" w:color="auto" w:sz="4" w:space="0"/>
              <w:right w:val="single" w:color="auto" w:sz="4" w:space="0"/>
            </w:tcBorders>
          </w:tcPr>
          <w:p w14:paraId="3A74C2B0">
            <w:pPr>
              <w:overflowPunct/>
              <w:adjustRightInd w:val="0"/>
              <w:snapToGrid w:val="0"/>
              <w:spacing w:line="240" w:lineRule="auto"/>
              <w:ind w:firstLine="0" w:firstLineChars="0"/>
              <w:jc w:val="left"/>
              <w:rPr>
                <w:rFonts w:hint="eastAsia" w:ascii="仿宋" w:hAnsi="仿宋" w:eastAsia="仿宋" w:cs="仿宋"/>
                <w:color w:val="FF0000"/>
                <w:kern w:val="0"/>
                <w:sz w:val="28"/>
                <w:szCs w:val="28"/>
              </w:rPr>
            </w:pPr>
            <w:r>
              <w:rPr>
                <w:rFonts w:hint="eastAsia" w:ascii="仿宋" w:hAnsi="仿宋" w:eastAsia="仿宋" w:cs="Times New Roman"/>
                <w:kern w:val="0"/>
                <w:sz w:val="28"/>
                <w:szCs w:val="28"/>
              </w:rPr>
              <w:t>能够指导教学内容、教学重点、教学方法、命题等改革创新，形成具有较强辐射推广价值的改革新方法、新模式。</w:t>
            </w:r>
          </w:p>
        </w:tc>
        <w:tc>
          <w:tcPr>
            <w:tcW w:w="851" w:type="dxa"/>
            <w:tcBorders>
              <w:top w:val="single" w:color="auto" w:sz="4" w:space="0"/>
              <w:left w:val="single" w:color="auto" w:sz="4" w:space="0"/>
              <w:bottom w:val="single" w:color="auto" w:sz="4" w:space="0"/>
              <w:right w:val="single" w:color="auto" w:sz="4" w:space="0"/>
            </w:tcBorders>
            <w:vAlign w:val="center"/>
          </w:tcPr>
          <w:p w14:paraId="175FF718">
            <w:pPr>
              <w:overflowPunct/>
              <w:adjustRightInd w:val="0"/>
              <w:snapToGrid w:val="0"/>
              <w:spacing w:line="240" w:lineRule="auto"/>
              <w:ind w:firstLine="0" w:firstLineChars="0"/>
              <w:jc w:val="center"/>
              <w:rPr>
                <w:rFonts w:hint="eastAsia" w:ascii="仿宋" w:hAnsi="仿宋" w:eastAsia="仿宋" w:cs="仿宋"/>
                <w:color w:val="FF0000"/>
                <w:kern w:val="0"/>
                <w:sz w:val="28"/>
                <w:szCs w:val="28"/>
              </w:rPr>
            </w:pPr>
            <w:r>
              <w:rPr>
                <w:rFonts w:hint="eastAsia" w:ascii="仿宋" w:hAnsi="仿宋" w:eastAsia="仿宋" w:cs="Times New Roman"/>
                <w:kern w:val="0"/>
                <w:sz w:val="28"/>
                <w:szCs w:val="28"/>
              </w:rPr>
              <w:t>5</w:t>
            </w:r>
          </w:p>
        </w:tc>
      </w:tr>
      <w:tr w14:paraId="5BAF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555" w:type="dxa"/>
            <w:vMerge w:val="restart"/>
            <w:tcBorders>
              <w:left w:val="single" w:color="auto" w:sz="4" w:space="0"/>
              <w:right w:val="single" w:color="auto" w:sz="4" w:space="0"/>
            </w:tcBorders>
            <w:vAlign w:val="center"/>
          </w:tcPr>
          <w:p w14:paraId="42891FD4">
            <w:pPr>
              <w:overflowPunct/>
              <w:adjustRightInd w:val="0"/>
              <w:snapToGrid w:val="0"/>
              <w:spacing w:line="240" w:lineRule="auto"/>
              <w:ind w:firstLine="0" w:firstLineChars="0"/>
              <w:jc w:val="left"/>
              <w:rPr>
                <w:rFonts w:hint="eastAsia" w:ascii="仿宋" w:hAnsi="仿宋" w:eastAsia="仿宋" w:cs="仿宋"/>
                <w:kern w:val="0"/>
                <w:sz w:val="28"/>
                <w:szCs w:val="28"/>
              </w:rPr>
            </w:pPr>
            <w:r>
              <w:rPr>
                <w:rFonts w:hint="eastAsia" w:ascii="仿宋" w:hAnsi="仿宋" w:eastAsia="仿宋" w:cs="仿宋"/>
                <w:kern w:val="0"/>
                <w:sz w:val="28"/>
                <w:szCs w:val="28"/>
              </w:rPr>
              <w:t>现场表现</w:t>
            </w:r>
          </w:p>
          <w:p w14:paraId="551EB07A">
            <w:pPr>
              <w:overflowPunct/>
              <w:adjustRightInd w:val="0"/>
              <w:snapToGrid w:val="0"/>
              <w:spacing w:line="240" w:lineRule="auto"/>
              <w:ind w:firstLine="0" w:firstLineChars="0"/>
              <w:jc w:val="left"/>
              <w:rPr>
                <w:rFonts w:hint="eastAsia" w:ascii="仿宋" w:hAnsi="仿宋" w:eastAsia="仿宋" w:cs="仿宋"/>
                <w:kern w:val="0"/>
                <w:sz w:val="28"/>
                <w:szCs w:val="28"/>
              </w:rPr>
            </w:pPr>
            <w:r>
              <w:rPr>
                <w:rFonts w:hint="eastAsia" w:ascii="仿宋" w:hAnsi="仿宋" w:eastAsia="仿宋" w:cs="仿宋"/>
                <w:kern w:val="0"/>
                <w:sz w:val="28"/>
                <w:szCs w:val="28"/>
              </w:rPr>
              <w:t>（10分）</w:t>
            </w:r>
          </w:p>
        </w:tc>
        <w:tc>
          <w:tcPr>
            <w:tcW w:w="567" w:type="dxa"/>
            <w:tcBorders>
              <w:left w:val="single" w:color="auto" w:sz="4" w:space="0"/>
              <w:right w:val="single" w:color="auto" w:sz="4" w:space="0"/>
            </w:tcBorders>
            <w:vAlign w:val="center"/>
          </w:tcPr>
          <w:p w14:paraId="3087C979">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1</w:t>
            </w:r>
          </w:p>
        </w:tc>
        <w:tc>
          <w:tcPr>
            <w:tcW w:w="6384" w:type="dxa"/>
            <w:tcBorders>
              <w:top w:val="single" w:color="auto" w:sz="4" w:space="0"/>
              <w:left w:val="single" w:color="auto" w:sz="4" w:space="0"/>
              <w:bottom w:val="single" w:color="auto" w:sz="4" w:space="0"/>
              <w:right w:val="single" w:color="auto" w:sz="4" w:space="0"/>
            </w:tcBorders>
          </w:tcPr>
          <w:p w14:paraId="2E9580B3">
            <w:pPr>
              <w:overflowPunct/>
              <w:adjustRightInd w:val="0"/>
              <w:snapToGrid w:val="0"/>
              <w:spacing w:line="240" w:lineRule="auto"/>
              <w:ind w:firstLine="0" w:firstLineChars="0"/>
              <w:jc w:val="left"/>
              <w:rPr>
                <w:rFonts w:hint="eastAsia" w:ascii="仿宋" w:hAnsi="仿宋" w:eastAsia="仿宋" w:cs="Times New Roman"/>
                <w:kern w:val="0"/>
                <w:sz w:val="28"/>
                <w:szCs w:val="28"/>
              </w:rPr>
            </w:pPr>
            <w:r>
              <w:rPr>
                <w:rFonts w:hint="eastAsia" w:ascii="仿宋" w:hAnsi="仿宋" w:eastAsia="仿宋"/>
                <w:sz w:val="28"/>
                <w:szCs w:val="28"/>
              </w:rPr>
              <w:t>汇报PPT的逻辑架构合理，重点突出，呈现内容正确无误、简洁明了。</w:t>
            </w:r>
          </w:p>
        </w:tc>
        <w:tc>
          <w:tcPr>
            <w:tcW w:w="851" w:type="dxa"/>
            <w:tcBorders>
              <w:top w:val="single" w:color="auto" w:sz="4" w:space="0"/>
              <w:left w:val="single" w:color="auto" w:sz="4" w:space="0"/>
              <w:bottom w:val="single" w:color="auto" w:sz="4" w:space="0"/>
              <w:right w:val="single" w:color="auto" w:sz="4" w:space="0"/>
            </w:tcBorders>
            <w:vAlign w:val="center"/>
          </w:tcPr>
          <w:p w14:paraId="115A01AD">
            <w:pPr>
              <w:overflowPunct/>
              <w:adjustRightInd w:val="0"/>
              <w:snapToGrid w:val="0"/>
              <w:spacing w:line="240" w:lineRule="auto"/>
              <w:ind w:firstLine="0" w:firstLineChars="0"/>
              <w:jc w:val="center"/>
              <w:rPr>
                <w:rFonts w:hint="eastAsia" w:ascii="仿宋" w:hAnsi="仿宋" w:eastAsia="仿宋" w:cs="Times New Roman"/>
                <w:kern w:val="0"/>
                <w:sz w:val="28"/>
                <w:szCs w:val="28"/>
              </w:rPr>
            </w:pPr>
            <w:r>
              <w:rPr>
                <w:rFonts w:hint="eastAsia" w:ascii="仿宋" w:hAnsi="仿宋" w:eastAsia="仿宋" w:cs="Times New Roman"/>
                <w:kern w:val="0"/>
                <w:sz w:val="28"/>
                <w:szCs w:val="28"/>
              </w:rPr>
              <w:t>5</w:t>
            </w:r>
          </w:p>
        </w:tc>
      </w:tr>
      <w:tr w14:paraId="123A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1555" w:type="dxa"/>
            <w:vMerge w:val="continue"/>
            <w:tcBorders>
              <w:left w:val="single" w:color="auto" w:sz="4" w:space="0"/>
              <w:bottom w:val="single" w:color="auto" w:sz="4" w:space="0"/>
              <w:right w:val="single" w:color="auto" w:sz="4" w:space="0"/>
            </w:tcBorders>
            <w:vAlign w:val="center"/>
          </w:tcPr>
          <w:p w14:paraId="3A176287">
            <w:pPr>
              <w:overflowPunct/>
              <w:adjustRightInd w:val="0"/>
              <w:snapToGrid w:val="0"/>
              <w:spacing w:line="240" w:lineRule="auto"/>
              <w:ind w:firstLine="0" w:firstLineChars="0"/>
              <w:jc w:val="left"/>
              <w:rPr>
                <w:rFonts w:hint="eastAsia" w:ascii="仿宋" w:hAnsi="仿宋" w:eastAsia="仿宋" w:cs="仿宋"/>
                <w:kern w:val="0"/>
                <w:sz w:val="28"/>
                <w:szCs w:val="28"/>
              </w:rPr>
            </w:pPr>
          </w:p>
        </w:tc>
        <w:tc>
          <w:tcPr>
            <w:tcW w:w="567" w:type="dxa"/>
            <w:tcBorders>
              <w:left w:val="single" w:color="auto" w:sz="4" w:space="0"/>
              <w:bottom w:val="single" w:color="auto" w:sz="4" w:space="0"/>
              <w:right w:val="single" w:color="auto" w:sz="4" w:space="0"/>
            </w:tcBorders>
            <w:vAlign w:val="center"/>
          </w:tcPr>
          <w:p w14:paraId="1161EFBE">
            <w:pPr>
              <w:overflowPunct/>
              <w:adjustRightInd w:val="0"/>
              <w:snapToGrid w:val="0"/>
              <w:spacing w:line="240" w:lineRule="auto"/>
              <w:ind w:firstLine="0" w:firstLineChars="0"/>
              <w:jc w:val="center"/>
              <w:rPr>
                <w:rFonts w:hint="eastAsia" w:ascii="仿宋" w:hAnsi="仿宋" w:eastAsia="仿宋" w:cs="仿宋"/>
                <w:kern w:val="0"/>
                <w:sz w:val="28"/>
                <w:szCs w:val="28"/>
              </w:rPr>
            </w:pPr>
            <w:r>
              <w:rPr>
                <w:rFonts w:hint="eastAsia" w:ascii="仿宋" w:hAnsi="仿宋" w:eastAsia="仿宋" w:cs="仿宋"/>
                <w:kern w:val="0"/>
                <w:sz w:val="28"/>
                <w:szCs w:val="28"/>
              </w:rPr>
              <w:t>2</w:t>
            </w:r>
          </w:p>
        </w:tc>
        <w:tc>
          <w:tcPr>
            <w:tcW w:w="6384" w:type="dxa"/>
            <w:tcBorders>
              <w:top w:val="single" w:color="auto" w:sz="4" w:space="0"/>
              <w:left w:val="single" w:color="auto" w:sz="4" w:space="0"/>
              <w:bottom w:val="single" w:color="auto" w:sz="4" w:space="0"/>
              <w:right w:val="single" w:color="auto" w:sz="4" w:space="0"/>
            </w:tcBorders>
          </w:tcPr>
          <w:p w14:paraId="51562052">
            <w:pPr>
              <w:overflowPunct/>
              <w:adjustRightInd w:val="0"/>
              <w:snapToGrid w:val="0"/>
              <w:spacing w:line="240" w:lineRule="auto"/>
              <w:ind w:firstLine="0" w:firstLineChars="0"/>
              <w:jc w:val="left"/>
              <w:rPr>
                <w:rFonts w:hint="eastAsia" w:ascii="仿宋" w:hAnsi="仿宋" w:eastAsia="仿宋" w:cs="Times New Roman"/>
                <w:kern w:val="0"/>
                <w:sz w:val="28"/>
                <w:szCs w:val="28"/>
              </w:rPr>
            </w:pPr>
            <w:r>
              <w:rPr>
                <w:rFonts w:hint="eastAsia" w:ascii="仿宋" w:hAnsi="仿宋" w:eastAsia="仿宋"/>
                <w:sz w:val="28"/>
                <w:szCs w:val="28"/>
              </w:rPr>
              <w:t>现场汇报主题准确，表述清晰，语速适中等。</w:t>
            </w:r>
          </w:p>
        </w:tc>
        <w:tc>
          <w:tcPr>
            <w:tcW w:w="851" w:type="dxa"/>
            <w:tcBorders>
              <w:top w:val="single" w:color="auto" w:sz="4" w:space="0"/>
              <w:left w:val="single" w:color="auto" w:sz="4" w:space="0"/>
              <w:bottom w:val="single" w:color="auto" w:sz="4" w:space="0"/>
              <w:right w:val="single" w:color="auto" w:sz="4" w:space="0"/>
            </w:tcBorders>
            <w:vAlign w:val="center"/>
          </w:tcPr>
          <w:p w14:paraId="73D881D5">
            <w:pPr>
              <w:overflowPunct/>
              <w:adjustRightInd w:val="0"/>
              <w:snapToGrid w:val="0"/>
              <w:spacing w:line="240" w:lineRule="auto"/>
              <w:ind w:firstLine="0" w:firstLineChars="0"/>
              <w:jc w:val="center"/>
              <w:rPr>
                <w:rFonts w:hint="eastAsia" w:ascii="仿宋" w:hAnsi="仿宋" w:eastAsia="仿宋" w:cs="Times New Roman"/>
                <w:kern w:val="0"/>
                <w:sz w:val="28"/>
                <w:szCs w:val="28"/>
              </w:rPr>
            </w:pPr>
            <w:r>
              <w:rPr>
                <w:rFonts w:hint="eastAsia" w:ascii="仿宋" w:hAnsi="仿宋" w:eastAsia="仿宋" w:cs="Times New Roman"/>
                <w:kern w:val="0"/>
                <w:sz w:val="28"/>
                <w:szCs w:val="28"/>
              </w:rPr>
              <w:t>5</w:t>
            </w:r>
          </w:p>
        </w:tc>
      </w:tr>
    </w:tbl>
    <w:p w14:paraId="7B31F6E1">
      <w:pPr>
        <w:overflowPunct/>
        <w:spacing w:line="240" w:lineRule="auto"/>
        <w:ind w:firstLine="0" w:firstLineChars="0"/>
        <w:rPr>
          <w:rFonts w:hint="eastAsia" w:ascii="仿宋" w:hAnsi="仿宋" w:eastAsia="仿宋" w:cs="仿宋"/>
          <w:kern w:val="0"/>
          <w:sz w:val="32"/>
          <w:szCs w:val="32"/>
        </w:rPr>
      </w:pPr>
    </w:p>
    <w:p w14:paraId="1DDF4518">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B01D9E"/>
    <w:rsid w:val="2F7604D8"/>
    <w:rsid w:val="46B01D9E"/>
    <w:rsid w:val="63816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240" w:lineRule="atLeast"/>
      <w:ind w:firstLine="200" w:firstLineChars="200"/>
      <w:jc w:val="both"/>
    </w:pPr>
    <w:rPr>
      <w:rFonts w:ascii="Times New Roman" w:hAnsi="Times New Roman" w:eastAsia="仿宋_GB2312" w:cstheme="minorBidi"/>
      <w:kern w:val="2"/>
      <w:sz w:val="32"/>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597</Words>
  <Characters>607</Characters>
  <Lines>0</Lines>
  <Paragraphs>0</Paragraphs>
  <TotalTime>0</TotalTime>
  <ScaleCrop>false</ScaleCrop>
  <LinksUpToDate>false</LinksUpToDate>
  <CharactersWithSpaces>607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2026-04-29T07:56:00Z</dcterms:created>
  <dc:creator>企业用户_434164142</dc:creator>
  <cp:lastModifiedBy>piao</cp:lastModifiedBy>
  <dcterms:modified xsi:type="dcterms:W3CDTF">2026-05-09T05:45:59Z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C0AC4E59D2B6428B8A3414675AD71FCA_11</vt:lpwstr>
  </property>
  <property fmtid="{D5CDD505-2E9C-101B-9397-08002B2CF9AE}" pid="4" name="KSOTemplateDocerSaveRecord">
    <vt:lpwstr>eyJoZGlkIjoiOWYyYzg4YzAxMDUwOTExNzU0Y2NjOGNjNWIyZjUzOTAiLCJ1c2VySWQiOiIxMTc5MzUyMTE0In0=</vt:lpwstr>
  </property>
</Properties>
</file>