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29F2F">
      <w:pPr>
        <w:pStyle w:val="6"/>
        <w:spacing w:line="360" w:lineRule="auto"/>
        <w:jc w:val="center"/>
        <w:rPr>
          <w:rFonts w:ascii="Times New Roman" w:hAnsi="Times New Roman" w:eastAsia="黑体" w:cs="Times New Roman"/>
          <w:b/>
          <w:bCs/>
          <w:sz w:val="44"/>
          <w:szCs w:val="52"/>
        </w:rPr>
      </w:pPr>
      <w:r>
        <w:rPr>
          <w:sz w:val="36"/>
        </w:rPr>
        <mc:AlternateContent>
          <mc:Choice Requires="wps">
            <w:drawing>
              <wp:anchor distT="0" distB="0" distL="114300" distR="114300" simplePos="0" relativeHeight="251660288" behindDoc="0" locked="0" layoutInCell="1" allowOverlap="1">
                <wp:simplePos x="0" y="0"/>
                <wp:positionH relativeFrom="column">
                  <wp:posOffset>-119380</wp:posOffset>
                </wp:positionH>
                <wp:positionV relativeFrom="paragraph">
                  <wp:posOffset>291465</wp:posOffset>
                </wp:positionV>
                <wp:extent cx="5618480" cy="3646170"/>
                <wp:effectExtent l="4445" t="4445" r="12065" b="8890"/>
                <wp:wrapTopAndBottom/>
                <wp:docPr id="2" name="文本框 1"/>
                <wp:cNvGraphicFramePr/>
                <a:graphic xmlns:a="http://schemas.openxmlformats.org/drawingml/2006/main">
                  <a:graphicData uri="http://schemas.microsoft.com/office/word/2010/wordprocessingShape">
                    <wps:wsp>
                      <wps:cNvSpPr txBox="1"/>
                      <wps:spPr>
                        <a:xfrm>
                          <a:off x="0" y="0"/>
                          <a:ext cx="5618480" cy="3646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6E7FE17">
                            <w:pPr>
                              <w:pStyle w:val="6"/>
                              <w:spacing w:line="360" w:lineRule="auto"/>
                              <w:rPr>
                                <w:rFonts w:ascii="Times New Roman" w:hAnsi="Times New Roman" w:eastAsia="黑体" w:cs="Times New Roman"/>
                                <w:b/>
                                <w:bCs/>
                                <w:sz w:val="44"/>
                                <w:szCs w:val="52"/>
                              </w:rPr>
                            </w:pPr>
                            <w:r>
                              <w:rPr>
                                <w:rFonts w:hint="eastAsia" w:ascii="Times New Roman" w:hAnsi="Times New Roman" w:eastAsia="黑体" w:cs="Times New Roman"/>
                                <w:b/>
                                <w:bCs/>
                                <w:sz w:val="44"/>
                                <w:szCs w:val="52"/>
                              </w:rPr>
                              <w:t>案例名称（刷标题1级）</w:t>
                            </w:r>
                          </w:p>
                          <w:p w14:paraId="037905E1">
                            <w:pPr>
                              <w:spacing w:line="360" w:lineRule="auto"/>
                              <w:jc w:val="left"/>
                              <w:rPr>
                                <w:rFonts w:ascii="Times New Roman" w:hAnsi="Times New Roman" w:eastAsia="黑体" w:cs="Times New Roman"/>
                                <w:b/>
                                <w:bCs/>
                                <w:sz w:val="36"/>
                                <w:szCs w:val="44"/>
                              </w:rPr>
                            </w:pPr>
                            <w:r>
                              <w:rPr>
                                <w:rFonts w:hint="eastAsia" w:ascii="Times New Roman" w:hAnsi="Times New Roman" w:eastAsia="黑体" w:cs="Times New Roman"/>
                                <w:b/>
                                <w:bCs/>
                                <w:sz w:val="36"/>
                                <w:szCs w:val="44"/>
                              </w:rPr>
                              <w:t>一、******（刷标题2级）</w:t>
                            </w:r>
                          </w:p>
                          <w:p w14:paraId="66C8D1E7">
                            <w:pPr>
                              <w:spacing w:line="360" w:lineRule="auto"/>
                              <w:jc w:val="left"/>
                              <w:rPr>
                                <w:rFonts w:ascii="Times New Roman" w:hAnsi="Times New Roman" w:eastAsia="黑体" w:cs="Times New Roman"/>
                                <w:b/>
                                <w:bCs/>
                                <w:sz w:val="36"/>
                                <w:szCs w:val="44"/>
                              </w:rPr>
                            </w:pPr>
                            <w:r>
                              <w:rPr>
                                <w:rFonts w:hint="eastAsia" w:ascii="Times New Roman" w:hAnsi="Times New Roman" w:eastAsia="黑体" w:cs="Times New Roman"/>
                                <w:b/>
                                <w:bCs/>
                                <w:sz w:val="32"/>
                                <w:szCs w:val="40"/>
                              </w:rPr>
                              <w:t>PART *  ******（刷标题3级）</w:t>
                            </w:r>
                          </w:p>
                          <w:p w14:paraId="48804A3C">
                            <w:pPr>
                              <w:spacing w:line="360" w:lineRule="auto"/>
                              <w:ind w:firstLine="482" w:firstLineChars="200"/>
                              <w:rPr>
                                <w:rFonts w:ascii="Times New Roman" w:hAnsi="Times New Roman" w:cs="Times New Roman"/>
                                <w:b/>
                                <w:bCs/>
                                <w:sz w:val="24"/>
                                <w:szCs w:val="32"/>
                              </w:rPr>
                            </w:pPr>
                            <w:r>
                              <w:rPr>
                                <w:rFonts w:hint="eastAsia" w:ascii="Times New Roman" w:hAnsi="Times New Roman" w:cs="Times New Roman"/>
                                <w:b/>
                                <w:bCs/>
                                <w:sz w:val="24"/>
                                <w:szCs w:val="32"/>
                              </w:rPr>
                              <w:t>【*******】</w:t>
                            </w:r>
                            <w:r>
                              <w:rPr>
                                <w:rFonts w:hint="eastAsia" w:ascii="Times New Roman" w:hAnsi="Times New Roman" w:cs="Times New Roman"/>
                                <w:b/>
                                <w:bCs/>
                                <w:sz w:val="24"/>
                              </w:rPr>
                              <w:t>（刷标题4级）</w:t>
                            </w:r>
                          </w:p>
                          <w:p w14:paraId="5E2314AD">
                            <w:pPr>
                              <w:spacing w:line="360" w:lineRule="auto"/>
                              <w:ind w:firstLine="482" w:firstLineChars="200"/>
                              <w:rPr>
                                <w:rFonts w:ascii="Times New Roman" w:hAnsi="Times New Roman" w:cs="Times New Roman"/>
                                <w:sz w:val="24"/>
                              </w:rPr>
                            </w:pPr>
                            <w:r>
                              <w:rPr>
                                <w:rFonts w:hint="eastAsia" w:ascii="Times New Roman" w:hAnsi="Times New Roman" w:cs="Times New Roman"/>
                                <w:b/>
                                <w:bCs/>
                                <w:sz w:val="24"/>
                              </w:rPr>
                              <w:t>1.******  ******。</w:t>
                            </w:r>
                            <w:r>
                              <w:rPr>
                                <w:rFonts w:hint="eastAsia" w:ascii="Times New Roman" w:hAnsi="Times New Roman" w:cs="Times New Roman"/>
                                <w:sz w:val="24"/>
                              </w:rPr>
                              <w:t>（居左，前空两字，阿拉伯数字后为半角“.”，标题加粗，后空一格接正文，正文不加粗）</w:t>
                            </w:r>
                          </w:p>
                          <w:p w14:paraId="4B2AAFD9">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（1）******：******。（居左，前空两字，标题后加冒号，接正文）</w:t>
                            </w:r>
                          </w:p>
                          <w:p w14:paraId="7C6E2608">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1）******：******。（居左，前空两字，标题后加冒号，接正文）：①******；②******；③******。(接正文，不作为一级标题，常用语正文接排，或表注，序号用分号或句号隔开)</w:t>
                            </w:r>
                          </w:p>
                          <w:p w14:paraId="7449FFB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9.4pt;margin-top:22.95pt;height:287.1pt;width:442.4pt;mso-wrap-distance-bottom:0pt;mso-wrap-distance-top:0pt;z-index:251660288;mso-width-relative:page;mso-height-relative:page;" fillcolor="#FFFFFF [3201]" filled="t" stroked="t" coordsize="21600,21600" o:gfxdata="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Q8w&#10;w9cAAAAKAQAADwAAAAAAAAABACAAAAAiAAAAZHJzL2Rvd25yZXYueG1sUEsBAhQAFAAAAAgAh07i&#10;QD/SuKlcAgAAuAQAAA4AAAAAAAAAAQAgAAAAJgEAAGRycy9lMm9Eb2MueG1sUEsFBgAAAAAGAAYA&#10;WQEAAPQFAAAAAA==&#10;">
                <v:fill on="t" focussize="0,0"/>
                <v:stroke weight="0.5pt" color="#000000 [3204]" joinstyle="round"/>
                <v:imagedata o:title=""/>
                <o:lock v:ext="edit" aspectratio="f"/>
                <v:textbox>
                  <w:txbxContent>
                    <w:p w14:paraId="26E7FE17">
                      <w:pPr>
                        <w:pStyle w:val="6"/>
                        <w:spacing w:line="360" w:lineRule="auto"/>
                        <w:rPr>
                          <w:rFonts w:ascii="Times New Roman" w:hAnsi="Times New Roman" w:eastAsia="黑体" w:cs="Times New Roman"/>
                          <w:b/>
                          <w:bCs/>
                          <w:sz w:val="44"/>
                          <w:szCs w:val="52"/>
                        </w:rPr>
                      </w:pPr>
                      <w:r>
                        <w:rPr>
                          <w:rFonts w:hint="eastAsia" w:ascii="Times New Roman" w:hAnsi="Times New Roman" w:eastAsia="黑体" w:cs="Times New Roman"/>
                          <w:b/>
                          <w:bCs/>
                          <w:sz w:val="44"/>
                          <w:szCs w:val="52"/>
                        </w:rPr>
                        <w:t>案例名称（刷标题1级）</w:t>
                      </w:r>
                    </w:p>
                    <w:p w14:paraId="037905E1">
                      <w:pPr>
                        <w:spacing w:line="360" w:lineRule="auto"/>
                        <w:jc w:val="left"/>
                        <w:rPr>
                          <w:rFonts w:ascii="Times New Roman" w:hAnsi="Times New Roman" w:eastAsia="黑体" w:cs="Times New Roman"/>
                          <w:b/>
                          <w:bCs/>
                          <w:sz w:val="36"/>
                          <w:szCs w:val="44"/>
                        </w:rPr>
                      </w:pPr>
                      <w:r>
                        <w:rPr>
                          <w:rFonts w:hint="eastAsia" w:ascii="Times New Roman" w:hAnsi="Times New Roman" w:eastAsia="黑体" w:cs="Times New Roman"/>
                          <w:b/>
                          <w:bCs/>
                          <w:sz w:val="36"/>
                          <w:szCs w:val="44"/>
                        </w:rPr>
                        <w:t>一、******（刷标题2级）</w:t>
                      </w:r>
                    </w:p>
                    <w:p w14:paraId="66C8D1E7">
                      <w:pPr>
                        <w:spacing w:line="360" w:lineRule="auto"/>
                        <w:jc w:val="left"/>
                        <w:rPr>
                          <w:rFonts w:ascii="Times New Roman" w:hAnsi="Times New Roman" w:eastAsia="黑体" w:cs="Times New Roman"/>
                          <w:b/>
                          <w:bCs/>
                          <w:sz w:val="36"/>
                          <w:szCs w:val="44"/>
                        </w:rPr>
                      </w:pPr>
                      <w:r>
                        <w:rPr>
                          <w:rFonts w:hint="eastAsia" w:ascii="Times New Roman" w:hAnsi="Times New Roman" w:eastAsia="黑体" w:cs="Times New Roman"/>
                          <w:b/>
                          <w:bCs/>
                          <w:sz w:val="32"/>
                          <w:szCs w:val="40"/>
                        </w:rPr>
                        <w:t>PART *  ******（刷标题3级）</w:t>
                      </w:r>
                    </w:p>
                    <w:p w14:paraId="48804A3C">
                      <w:pPr>
                        <w:spacing w:line="360" w:lineRule="auto"/>
                        <w:ind w:firstLine="482" w:firstLineChars="200"/>
                        <w:rPr>
                          <w:rFonts w:ascii="Times New Roman" w:hAnsi="Times New Roman" w:cs="Times New Roman"/>
                          <w:b/>
                          <w:bCs/>
                          <w:sz w:val="24"/>
                          <w:szCs w:val="32"/>
                        </w:rPr>
                      </w:pPr>
                      <w:r>
                        <w:rPr>
                          <w:rFonts w:hint="eastAsia" w:ascii="Times New Roman" w:hAnsi="Times New Roman" w:cs="Times New Roman"/>
                          <w:b/>
                          <w:bCs/>
                          <w:sz w:val="24"/>
                          <w:szCs w:val="32"/>
                        </w:rPr>
                        <w:t>【*******】</w:t>
                      </w:r>
                      <w:r>
                        <w:rPr>
                          <w:rFonts w:hint="eastAsia" w:ascii="Times New Roman" w:hAnsi="Times New Roman" w:cs="Times New Roman"/>
                          <w:b/>
                          <w:bCs/>
                          <w:sz w:val="24"/>
                        </w:rPr>
                        <w:t>（刷标题4级）</w:t>
                      </w:r>
                    </w:p>
                    <w:p w14:paraId="5E2314AD">
                      <w:pPr>
                        <w:spacing w:line="360" w:lineRule="auto"/>
                        <w:ind w:firstLine="482" w:firstLineChars="200"/>
                        <w:rPr>
                          <w:rFonts w:ascii="Times New Roman" w:hAnsi="Times New Roman" w:cs="Times New Roman"/>
                          <w:sz w:val="24"/>
                        </w:rPr>
                      </w:pPr>
                      <w:r>
                        <w:rPr>
                          <w:rFonts w:hint="eastAsia" w:ascii="Times New Roman" w:hAnsi="Times New Roman" w:cs="Times New Roman"/>
                          <w:b/>
                          <w:bCs/>
                          <w:sz w:val="24"/>
                        </w:rPr>
                        <w:t>1.******  ******。</w:t>
                      </w:r>
                      <w:r>
                        <w:rPr>
                          <w:rFonts w:hint="eastAsia" w:ascii="Times New Roman" w:hAnsi="Times New Roman" w:cs="Times New Roman"/>
                          <w:sz w:val="24"/>
                        </w:rPr>
                        <w:t>（居左，前空两字，阿拉伯数字后为半角“.”，标题加粗，后空一格接正文，正文不加粗）</w:t>
                      </w:r>
                    </w:p>
                    <w:p w14:paraId="4B2AAFD9">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（1）******：******。（居左，前空两字，标题后加冒号，接正文）</w:t>
                      </w:r>
                    </w:p>
                    <w:p w14:paraId="7C6E2608">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1）******：******。（居左，前空两字，标题后加冒号，接正文）：①******；②******；③******。(接正文，不作为一级标题，常用语正文接排，或表注，序号用分号或句号隔开)</w:t>
                      </w:r>
                    </w:p>
                    <w:p w14:paraId="7449FFBA"/>
                  </w:txbxContent>
                </v:textbox>
                <w10:wrap type="topAndBottom"/>
              </v:shape>
            </w:pict>
          </mc:Fallback>
        </mc:AlternateContent>
      </w:r>
    </w:p>
    <w:p w14:paraId="7EFD4AFF">
      <w:pPr>
        <w:spacing w:line="360" w:lineRule="auto"/>
        <w:rPr>
          <w:rFonts w:ascii="Times New Roman" w:hAnsi="Times New Roman" w:eastAsia="黑体" w:cs="Times New Roman"/>
          <w:b/>
          <w:bCs/>
          <w:sz w:val="28"/>
          <w:szCs w:val="36"/>
        </w:rPr>
      </w:pPr>
      <w:r>
        <w:rPr>
          <w:rFonts w:hint="eastAsia" w:ascii="Times New Roman" w:hAnsi="Times New Roman" w:eastAsia="黑体" w:cs="Times New Roman"/>
          <w:b/>
          <w:bCs/>
          <w:sz w:val="28"/>
          <w:szCs w:val="36"/>
        </w:rPr>
        <w:t>下文中，黑字为模板；</w:t>
      </w:r>
    </w:p>
    <w:p w14:paraId="052E33CB">
      <w:pPr>
        <w:spacing w:line="360" w:lineRule="auto"/>
        <w:rPr>
          <w:rFonts w:ascii="Times New Roman" w:hAnsi="Times New Roman" w:eastAsia="黑体" w:cs="Times New Roman"/>
          <w:b/>
          <w:bCs/>
          <w:color w:val="0000FF"/>
          <w:sz w:val="28"/>
          <w:szCs w:val="36"/>
        </w:rPr>
      </w:pPr>
      <w:r>
        <w:rPr>
          <w:rFonts w:hint="eastAsia" w:ascii="Times New Roman" w:hAnsi="Times New Roman" w:eastAsia="黑体" w:cs="Times New Roman"/>
          <w:b/>
          <w:bCs/>
          <w:color w:val="0000FF"/>
          <w:sz w:val="28"/>
          <w:szCs w:val="36"/>
        </w:rPr>
        <w:t>蓝字为作者编写要求；</w:t>
      </w:r>
    </w:p>
    <w:p w14:paraId="5281BF73">
      <w:pPr>
        <w:spacing w:line="360" w:lineRule="auto"/>
        <w:rPr>
          <w:rFonts w:ascii="Times New Roman" w:hAnsi="Times New Roman" w:eastAsia="黑体" w:cs="Times New Roman"/>
          <w:b/>
          <w:bCs/>
          <w:sz w:val="44"/>
          <w:szCs w:val="52"/>
        </w:rPr>
      </w:pPr>
      <w:r>
        <w:rPr>
          <w:rFonts w:hint="eastAsia" w:ascii="Times New Roman" w:hAnsi="Times New Roman" w:eastAsia="黑体" w:cs="Times New Roman"/>
          <w:b/>
          <w:bCs/>
          <w:sz w:val="28"/>
          <w:szCs w:val="36"/>
        </w:rPr>
        <w:t>批注为审稿注意事项。</w:t>
      </w:r>
      <w:r>
        <w:rPr>
          <w:rFonts w:hint="eastAsia" w:ascii="Times New Roman" w:hAnsi="Times New Roman" w:eastAsia="黑体" w:cs="Times New Roman"/>
          <w:b/>
          <w:bCs/>
          <w:sz w:val="44"/>
          <w:szCs w:val="52"/>
        </w:rPr>
        <w:br w:type="page"/>
      </w:r>
    </w:p>
    <w:p w14:paraId="59E23A6D">
      <w:pPr>
        <w:pStyle w:val="2"/>
        <w:rPr>
          <w:rFonts w:hint="eastAsia" w:ascii="黑体" w:hAnsi="黑体" w:eastAsia="黑体"/>
        </w:rPr>
      </w:pPr>
      <w:r>
        <w:rPr>
          <w:rFonts w:hint="eastAsia" w:ascii="黑体" w:hAnsi="黑体" w:eastAsia="黑体"/>
        </w:rPr>
        <w:t>案例名称</w:t>
      </w:r>
    </w:p>
    <w:p w14:paraId="3864DAEA">
      <w:pPr>
        <w:pStyle w:val="6"/>
        <w:spacing w:line="360" w:lineRule="auto"/>
        <w:ind w:firstLine="420" w:firstLineChars="200"/>
        <w:rPr>
          <w:rFonts w:hint="eastAsia" w:ascii="宋体" w:hAnsi="宋体" w:eastAsia="宋体" w:cs="宋体"/>
          <w:color w:val="0000FF"/>
          <w:szCs w:val="21"/>
        </w:rPr>
      </w:pPr>
      <w:r>
        <w:rPr>
          <w:rFonts w:hint="eastAsia" w:ascii="宋体" w:hAnsi="宋体" w:eastAsia="宋体" w:cs="宋体"/>
          <w:color w:val="0000FF"/>
          <w:szCs w:val="21"/>
        </w:rPr>
        <w:t>通用模板：“一位”+病例特点+年龄性别信息。尽量避免出现主诉、过度修辞、疾病诊断。</w:t>
      </w:r>
    </w:p>
    <w:p w14:paraId="7FE5E9AC">
      <w:pPr>
        <w:pStyle w:val="3"/>
        <w:rPr>
          <w:rFonts w:hint="eastAsia" w:ascii="黑体" w:hAnsi="黑体" w:eastAsia="黑体"/>
          <w:sz w:val="36"/>
        </w:rPr>
      </w:pPr>
      <w:r>
        <w:rPr>
          <w:rFonts w:hint="eastAsia" w:ascii="黑体" w:hAnsi="黑体" w:eastAsia="黑体"/>
          <w:sz w:val="36"/>
        </w:rPr>
        <w:t>一、案例基本信息</w:t>
      </w:r>
    </w:p>
    <w:p w14:paraId="032519EC">
      <w:pPr>
        <w:spacing w:line="360" w:lineRule="auto"/>
        <w:ind w:left="816" w:hanging="336"/>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1</w:t>
      </w:r>
      <w:commentRangeStart w:id="0"/>
      <w:r>
        <w:rPr>
          <w:rFonts w:hint="eastAsia" w:ascii="宋体" w:hAnsi="宋体" w:eastAsia="宋体" w:cs="宋体"/>
          <w:b/>
          <w:bCs/>
          <w:color w:val="000000" w:themeColor="text1"/>
          <w:sz w:val="24"/>
          <w14:textFill>
            <w14:solidFill>
              <w14:schemeClr w14:val="tx1"/>
            </w14:solidFill>
          </w14:textFill>
        </w:rPr>
        <w:t>.</w:t>
      </w:r>
      <w:commentRangeEnd w:id="0"/>
      <w:r>
        <w:commentReference w:id="0"/>
      </w:r>
      <w:r>
        <w:rPr>
          <w:rFonts w:hint="eastAsia" w:ascii="宋体" w:hAnsi="宋体" w:eastAsia="宋体" w:cs="宋体"/>
          <w:b/>
          <w:bCs/>
          <w:sz w:val="24"/>
          <w:szCs w:val="32"/>
        </w:rPr>
        <w:t xml:space="preserve">主要诊断  </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FF"/>
          <w:szCs w:val="21"/>
        </w:rPr>
        <w:t>仅一个诊断，应为本案例最终诊断。</w:t>
      </w:r>
    </w:p>
    <w:p w14:paraId="37AA2F73">
      <w:pPr>
        <w:spacing w:line="360" w:lineRule="auto"/>
        <w:ind w:left="816" w:hanging="336"/>
        <w:rPr>
          <w:rFonts w:hint="eastAsia" w:ascii="宋体" w:hAnsi="宋体" w:eastAsia="宋体" w:cs="宋体"/>
          <w:b/>
          <w:bCs/>
          <w:sz w:val="24"/>
          <w:szCs w:val="32"/>
        </w:rPr>
      </w:pPr>
      <w:r>
        <w:rPr>
          <w:rFonts w:hint="eastAsia" w:ascii="宋体" w:hAnsi="宋体" w:eastAsia="宋体" w:cs="宋体"/>
          <w:b/>
          <w:bCs/>
          <w:sz w:val="24"/>
          <w:szCs w:val="32"/>
        </w:rPr>
        <w:t xml:space="preserve">2.主要治疗方案  </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FF"/>
          <w:szCs w:val="21"/>
        </w:rPr>
        <w:t>该患者实际上的最主要治疗方案，如术式、药名、化疗方案。</w:t>
      </w:r>
    </w:p>
    <w:p w14:paraId="2188263D">
      <w:pPr>
        <w:spacing w:line="360" w:lineRule="auto"/>
        <w:ind w:left="816" w:hanging="336"/>
        <w:rPr>
          <w:rFonts w:hint="eastAsia" w:ascii="宋体" w:hAnsi="宋体" w:eastAsia="宋体" w:cs="宋体"/>
          <w:b/>
          <w:bCs/>
          <w:sz w:val="24"/>
          <w:szCs w:val="32"/>
        </w:rPr>
      </w:pPr>
      <w:r>
        <w:rPr>
          <w:rFonts w:hint="eastAsia" w:ascii="宋体" w:hAnsi="宋体" w:eastAsia="宋体" w:cs="宋体"/>
          <w:b/>
          <w:bCs/>
          <w:sz w:val="24"/>
          <w:szCs w:val="32"/>
        </w:rPr>
        <w:t xml:space="preserve">3.学习学时  </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FF"/>
          <w:szCs w:val="21"/>
        </w:rPr>
        <w:t>作者按照案例内容估算，设置为0.5的倍数，如1学时、1.5学时。</w:t>
      </w:r>
    </w:p>
    <w:p w14:paraId="5E573206">
      <w:pPr>
        <w:spacing w:line="360" w:lineRule="auto"/>
        <w:ind w:left="816" w:hanging="336"/>
        <w:rPr>
          <w:rFonts w:hint="eastAsia" w:ascii="宋体" w:hAnsi="宋体" w:eastAsia="宋体" w:cs="宋体"/>
          <w:b/>
          <w:bCs/>
          <w:sz w:val="24"/>
          <w:szCs w:val="32"/>
        </w:rPr>
      </w:pPr>
      <w:r>
        <w:rPr>
          <w:rFonts w:hint="eastAsia" w:ascii="宋体" w:hAnsi="宋体" w:eastAsia="宋体" w:cs="宋体"/>
          <w:b/>
          <w:bCs/>
          <w:sz w:val="24"/>
          <w:szCs w:val="32"/>
        </w:rPr>
        <w:t xml:space="preserve">4.教学价值  </w:t>
      </w:r>
      <w:r>
        <w:rPr>
          <w:rFonts w:hint="eastAsia" w:ascii="宋体" w:hAnsi="宋体" w:eastAsia="宋体" w:cs="宋体"/>
          <w:color w:val="000000" w:themeColor="text1"/>
          <w:sz w:val="24"/>
          <w14:textFill>
            <w14:solidFill>
              <w14:schemeClr w14:val="tx1"/>
            </w14:solidFill>
          </w14:textFill>
        </w:rPr>
        <w:t>……。（仅一段可直接后接）</w:t>
      </w:r>
      <w:r>
        <w:rPr>
          <w:rFonts w:hint="eastAsia" w:ascii="宋体" w:hAnsi="宋体" w:eastAsia="宋体" w:cs="宋体"/>
          <w:color w:val="0000FF"/>
          <w:szCs w:val="21"/>
        </w:rPr>
        <w:t>写出本案例实际内容价值。</w:t>
      </w:r>
    </w:p>
    <w:p w14:paraId="3DF7ACF5">
      <w:pPr>
        <w:spacing w:line="360" w:lineRule="auto"/>
        <w:ind w:left="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（1）……。（如需分段）</w:t>
      </w:r>
    </w:p>
    <w:p w14:paraId="4F89340A">
      <w:pPr>
        <w:spacing w:line="360" w:lineRule="auto"/>
        <w:ind w:left="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p>
    <w:p w14:paraId="393D5539">
      <w:pPr>
        <w:spacing w:line="360" w:lineRule="auto"/>
        <w:ind w:left="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p>
    <w:p w14:paraId="67CB40AA">
      <w:pPr>
        <w:pStyle w:val="3"/>
        <w:numPr>
          <w:ilvl w:val="0"/>
          <w:numId w:val="1"/>
        </w:numPr>
        <w:rPr>
          <w:rFonts w:hint="eastAsia" w:ascii="黑体" w:hAnsi="黑体" w:eastAsia="黑体"/>
          <w:sz w:val="36"/>
        </w:rPr>
      </w:pPr>
      <w:r>
        <w:rPr>
          <w:rFonts w:hint="eastAsia" w:ascii="黑体" w:hAnsi="黑体" w:eastAsia="黑体"/>
          <w:sz w:val="36"/>
        </w:rPr>
        <w:t>案例正文</w:t>
      </w:r>
    </w:p>
    <w:p w14:paraId="57946738">
      <w:pPr>
        <w:spacing w:line="360" w:lineRule="auto"/>
        <w:ind w:firstLine="422" w:firstLineChars="200"/>
        <w:rPr>
          <w:rFonts w:hint="eastAsia" w:ascii="宋体" w:hAnsi="宋体" w:eastAsia="宋体" w:cs="宋体"/>
          <w:color w:val="0000FF"/>
          <w:szCs w:val="21"/>
        </w:rPr>
      </w:pPr>
      <w:r>
        <w:rPr>
          <w:rFonts w:hint="eastAsia" w:ascii="宋体" w:hAnsi="宋体" w:eastAsia="宋体" w:cs="宋体"/>
          <w:b/>
          <w:bCs/>
          <w:color w:val="0000FF"/>
          <w:szCs w:val="21"/>
        </w:rPr>
        <w:t>必选PART</w:t>
      </w:r>
      <w:r>
        <w:rPr>
          <w:rFonts w:hint="eastAsia" w:ascii="宋体" w:hAnsi="宋体" w:eastAsia="宋体" w:cs="宋体"/>
          <w:color w:val="0000FF"/>
          <w:szCs w:val="21"/>
        </w:rPr>
        <w:t>：①就诊情景描述；②详细病史采集；③体格检查；④辅助检查；⑤诊断及鉴别诊断；⑥治疗与处理方案；⑦住院病历/门（急）诊病历；⑧首次病程记录。</w:t>
      </w:r>
    </w:p>
    <w:p w14:paraId="6018619C">
      <w:pPr>
        <w:spacing w:line="360" w:lineRule="auto"/>
        <w:ind w:firstLine="422" w:firstLineChars="200"/>
        <w:rPr>
          <w:rFonts w:hint="eastAsia" w:ascii="宋体" w:hAnsi="宋体" w:eastAsia="宋体" w:cs="宋体"/>
          <w:color w:val="0000FF"/>
          <w:szCs w:val="21"/>
        </w:rPr>
      </w:pPr>
      <w:r>
        <w:rPr>
          <w:rFonts w:hint="eastAsia" w:ascii="宋体" w:hAnsi="宋体" w:eastAsia="宋体" w:cs="宋体"/>
          <w:b/>
          <w:bCs/>
          <w:color w:val="0000FF"/>
          <w:szCs w:val="21"/>
        </w:rPr>
        <w:t>非必选PART</w:t>
      </w:r>
      <w:r>
        <w:rPr>
          <w:rFonts w:hint="eastAsia" w:ascii="宋体" w:hAnsi="宋体" w:eastAsia="宋体" w:cs="宋体"/>
          <w:color w:val="0000FF"/>
          <w:szCs w:val="21"/>
        </w:rPr>
        <w:t>：如有</w:t>
      </w:r>
      <w:r>
        <w:rPr>
          <w:rFonts w:hint="eastAsia" w:ascii="宋体" w:hAnsi="宋体" w:eastAsia="宋体" w:cs="宋体"/>
          <w:b/>
          <w:color w:val="0000FF"/>
          <w:szCs w:val="21"/>
        </w:rPr>
        <w:t>关键信息补充或突然病情变化导致</w:t>
      </w:r>
      <w:r>
        <w:rPr>
          <w:rFonts w:hint="eastAsia" w:ascii="宋体" w:hAnsi="宋体" w:eastAsia="宋体" w:cs="宋体"/>
          <w:b/>
          <w:color w:val="0000FF"/>
          <w:szCs w:val="21"/>
          <w:em w:val="dot"/>
        </w:rPr>
        <w:t>诊疗思路转变、突发情况处理</w:t>
      </w:r>
      <w:r>
        <w:rPr>
          <w:rFonts w:hint="eastAsia" w:ascii="宋体" w:hAnsi="宋体" w:eastAsia="宋体" w:cs="宋体"/>
          <w:color w:val="0000FF"/>
          <w:szCs w:val="21"/>
        </w:rPr>
        <w:t>等，可以补充相关部分，格式同必选PART，如补充病史采集、补充体格检查、补充辅助检查等。</w:t>
      </w:r>
    </w:p>
    <w:p w14:paraId="79AC6F2F">
      <w:pPr>
        <w:spacing w:line="360" w:lineRule="auto"/>
        <w:ind w:firstLine="420" w:firstLineChars="200"/>
        <w:rPr>
          <w:rFonts w:hint="eastAsia" w:ascii="宋体" w:hAnsi="宋体" w:eastAsia="宋体" w:cs="宋体"/>
          <w:color w:val="0000FF"/>
          <w:szCs w:val="21"/>
        </w:rPr>
      </w:pPr>
      <w:r>
        <w:rPr>
          <w:rFonts w:hint="eastAsia" w:ascii="宋体" w:hAnsi="宋体" w:eastAsia="宋体" w:cs="宋体"/>
          <w:color w:val="0000FF"/>
          <w:szCs w:val="21"/>
        </w:rPr>
        <w:t>PART数字顺序：请按照实际情况排序。</w:t>
      </w:r>
    </w:p>
    <w:p w14:paraId="6B5F4BF2">
      <w:pPr>
        <w:spacing w:line="360" w:lineRule="auto"/>
        <w:ind w:firstLine="420" w:firstLineChars="200"/>
        <w:rPr>
          <w:rFonts w:eastAsia="宋体"/>
        </w:rPr>
      </w:pPr>
      <w:r>
        <w:rPr>
          <w:rFonts w:hint="eastAsia" w:ascii="宋体" w:hAnsi="宋体" w:eastAsia="宋体" w:cs="宋体"/>
          <w:color w:val="0000FF"/>
          <w:szCs w:val="21"/>
        </w:rPr>
        <w:t>资源排序：请按照“PART数字-资源顺序”，例如：PART 1的第1张图片命名为“图1-1  *****”，PART 1的第1个视频命名为“视频1-1  *****”。</w:t>
      </w:r>
    </w:p>
    <w:p w14:paraId="27F40F2B">
      <w:pPr>
        <w:pStyle w:val="4"/>
        <w:rPr>
          <w:rFonts w:hint="eastAsia" w:ascii="宋体" w:hAnsi="宋体" w:cs="宋体"/>
          <w:iCs/>
          <w:szCs w:val="36"/>
          <w:highlight w:val="none"/>
        </w:rPr>
      </w:pPr>
      <w:r>
        <w:rPr>
          <w:rFonts w:hint="eastAsia"/>
        </w:rPr>
        <w:t xml:space="preserve">PART 1 </w:t>
      </w:r>
      <w:r>
        <w:rPr>
          <w:rFonts w:hint="eastAsia"/>
          <w:highlight w:val="none"/>
        </w:rPr>
        <w:t xml:space="preserve"> 就诊情景</w:t>
      </w:r>
    </w:p>
    <w:p w14:paraId="3C818010">
      <w:pPr>
        <w:pStyle w:val="5"/>
        <w:rPr>
          <w:rFonts w:hint="eastAsia" w:ascii="宋体" w:hAnsi="宋体" w:eastAsia="宋体"/>
          <w:sz w:val="24"/>
        </w:rPr>
      </w:pPr>
      <w:bookmarkStart w:id="0" w:name="_Hlk193878802"/>
      <w:bookmarkStart w:id="1" w:name="_Hlk193878816"/>
      <w:commentRangeStart w:id="1"/>
      <w:r>
        <w:rPr>
          <w:rFonts w:hint="eastAsia" w:ascii="宋体" w:hAnsi="宋体" w:eastAsia="宋体"/>
          <w:sz w:val="24"/>
        </w:rPr>
        <w:t>【就诊情景描述】</w:t>
      </w:r>
      <w:commentRangeEnd w:id="1"/>
      <w:r>
        <w:commentReference w:id="1"/>
      </w:r>
      <w:bookmarkEnd w:id="0"/>
    </w:p>
    <w:p w14:paraId="5CFB552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患者是一位</w:t>
      </w:r>
      <w:bookmarkEnd w:id="1"/>
      <w:r>
        <w:rPr>
          <w:rFonts w:hint="eastAsia" w:ascii="宋体" w:hAnsi="宋体" w:eastAsia="宋体" w:cs="宋体"/>
          <w:sz w:val="24"/>
          <w:szCs w:val="32"/>
        </w:rPr>
        <w:t>……。</w:t>
      </w:r>
      <w:bookmarkStart w:id="2" w:name="_Hlk193878847"/>
    </w:p>
    <w:p w14:paraId="3820C18C">
      <w:pPr>
        <w:spacing w:line="360" w:lineRule="auto"/>
        <w:ind w:firstLine="420" w:firstLineChars="200"/>
        <w:rPr>
          <w:rFonts w:hint="eastAsia" w:ascii="宋体" w:hAnsi="宋体" w:eastAsia="宋体" w:cs="宋体"/>
          <w:color w:val="0000FF"/>
        </w:rPr>
      </w:pPr>
      <w:r>
        <w:rPr>
          <w:rFonts w:hint="eastAsia" w:ascii="宋体" w:hAnsi="宋体" w:eastAsia="宋体" w:cs="宋体"/>
          <w:color w:val="0000FF"/>
        </w:rPr>
        <w:t>客观描述医师接诊初情景和初步患者信息，内容一般包括患者就诊状态、基本信息、就诊原因、病史叙述者、外院检查等。</w:t>
      </w:r>
    </w:p>
    <w:p w14:paraId="76DE9D4B">
      <w:pPr>
        <w:pStyle w:val="22"/>
        <w:numPr>
          <w:ilvl w:val="0"/>
          <w:numId w:val="2"/>
        </w:numPr>
        <w:spacing w:line="360" w:lineRule="auto"/>
        <w:ind w:firstLineChars="0"/>
        <w:rPr>
          <w:rFonts w:hint="eastAsia" w:ascii="宋体" w:hAnsi="宋体" w:eastAsia="宋体" w:cs="宋体"/>
          <w:color w:val="0000FF"/>
        </w:rPr>
      </w:pPr>
      <w:r>
        <w:rPr>
          <w:rFonts w:hint="eastAsia" w:ascii="宋体" w:hAnsi="宋体" w:eastAsia="宋体" w:cs="宋体"/>
          <w:color w:val="0000FF"/>
        </w:rPr>
        <w:t>并非简单复制临床文书，而是写出患者就诊时“最先”表述的话语，展现给医师的就诊状态，打造一个就诊“初印象”。</w:t>
      </w:r>
    </w:p>
    <w:p w14:paraId="6085D066">
      <w:pPr>
        <w:pStyle w:val="22"/>
        <w:numPr>
          <w:ilvl w:val="0"/>
          <w:numId w:val="2"/>
        </w:numPr>
        <w:spacing w:line="360" w:lineRule="auto"/>
        <w:ind w:firstLineChars="0"/>
        <w:rPr>
          <w:rFonts w:hint="eastAsia" w:ascii="宋体" w:hAnsi="宋体" w:eastAsia="宋体" w:cs="宋体"/>
          <w:color w:val="0000FF"/>
        </w:rPr>
      </w:pPr>
      <w:r>
        <w:rPr>
          <w:rFonts w:hint="eastAsia" w:ascii="宋体" w:hAnsi="宋体" w:eastAsia="宋体" w:cs="宋体"/>
          <w:color w:val="0000FF"/>
        </w:rPr>
        <w:t>鼓励作者提供相关的图片、视频资源。</w:t>
      </w:r>
    </w:p>
    <w:p w14:paraId="25E7BAD0">
      <w:pPr>
        <w:pStyle w:val="5"/>
        <w:rPr>
          <w:rFonts w:hint="eastAsia" w:ascii="宋体" w:hAnsi="宋体" w:eastAsia="宋体"/>
          <w:sz w:val="24"/>
        </w:rPr>
      </w:pPr>
      <w:commentRangeStart w:id="2"/>
      <w:r>
        <w:rPr>
          <w:rFonts w:hint="eastAsia" w:ascii="宋体" w:hAnsi="宋体" w:eastAsia="宋体"/>
          <w:sz w:val="24"/>
        </w:rPr>
        <w:t>【教师教学指导提问】</w:t>
      </w:r>
      <w:commentRangeEnd w:id="2"/>
      <w:r>
        <w:commentReference w:id="2"/>
      </w:r>
    </w:p>
    <w:bookmarkEnd w:id="2"/>
    <w:p w14:paraId="6E2395A2">
      <w:pPr>
        <w:spacing w:line="360" w:lineRule="auto"/>
        <w:ind w:firstLine="480" w:firstLineChars="200"/>
        <w:rPr>
          <w:rFonts w:hint="eastAsia" w:ascii="宋体" w:hAnsi="宋体" w:eastAsia="宋体" w:cs="宋体"/>
          <w:sz w:val="24"/>
          <w:szCs w:val="32"/>
        </w:rPr>
      </w:pPr>
      <w:bookmarkStart w:id="3" w:name="_Hlk193878936"/>
      <w:r>
        <w:rPr>
          <w:rFonts w:hint="eastAsia" w:ascii="宋体" w:hAnsi="宋体" w:eastAsia="宋体" w:cs="宋体"/>
          <w:sz w:val="24"/>
          <w:szCs w:val="32"/>
        </w:rPr>
        <w:t>问题1：……。（如只有一个问题，写“问题：”）</w:t>
      </w:r>
    </w:p>
    <w:p w14:paraId="5558BA6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问题*：……。</w:t>
      </w:r>
    </w:p>
    <w:p w14:paraId="6176A810">
      <w:pPr>
        <w:spacing w:line="360" w:lineRule="auto"/>
        <w:ind w:firstLine="420" w:firstLineChars="200"/>
        <w:rPr>
          <w:rFonts w:hint="eastAsia" w:ascii="宋体" w:hAnsi="宋体" w:eastAsia="宋体" w:cs="宋体"/>
          <w:color w:val="0000FF"/>
        </w:rPr>
      </w:pPr>
      <w:r>
        <w:rPr>
          <w:rFonts w:hint="eastAsia" w:ascii="宋体" w:hAnsi="宋体" w:eastAsia="宋体" w:cs="宋体"/>
          <w:color w:val="0000FF"/>
        </w:rPr>
        <w:t>是医师建议授课教师在课堂的提问，指导学生在面对</w:t>
      </w:r>
      <w:r>
        <w:rPr>
          <w:rFonts w:hint="eastAsia" w:ascii="宋体" w:hAnsi="宋体" w:eastAsia="宋体" w:cs="宋体"/>
          <w:b/>
          <w:bCs/>
          <w:color w:val="0000FF"/>
        </w:rPr>
        <w:t>以上信息</w:t>
      </w:r>
      <w:r>
        <w:rPr>
          <w:rFonts w:hint="eastAsia" w:ascii="宋体" w:hAnsi="宋体" w:eastAsia="宋体" w:cs="宋体"/>
          <w:color w:val="0000FF"/>
        </w:rPr>
        <w:t>的思考方向。</w:t>
      </w:r>
    </w:p>
    <w:p w14:paraId="4C826C09">
      <w:pPr>
        <w:pStyle w:val="22"/>
        <w:numPr>
          <w:ilvl w:val="0"/>
          <w:numId w:val="3"/>
        </w:numPr>
        <w:spacing w:line="360" w:lineRule="auto"/>
        <w:ind w:firstLineChars="0"/>
        <w:rPr>
          <w:rFonts w:hint="eastAsia" w:ascii="宋体" w:hAnsi="宋体" w:eastAsia="宋体" w:cs="宋体"/>
          <w:sz w:val="24"/>
          <w:szCs w:val="32"/>
        </w:rPr>
      </w:pPr>
      <w:r>
        <w:rPr>
          <w:rFonts w:hint="eastAsia" w:ascii="宋体" w:hAnsi="宋体" w:eastAsia="宋体" w:cs="宋体"/>
          <w:color w:val="0000FF"/>
        </w:rPr>
        <w:t>紧扣当前已获得的信息，提出与本患者相关的开放式问题，避免纯知识点提问。</w:t>
      </w:r>
    </w:p>
    <w:p w14:paraId="3B3F5CDE">
      <w:pPr>
        <w:pStyle w:val="22"/>
        <w:numPr>
          <w:ilvl w:val="0"/>
          <w:numId w:val="3"/>
        </w:numPr>
        <w:spacing w:line="360" w:lineRule="auto"/>
        <w:ind w:firstLineChars="0"/>
        <w:rPr>
          <w:rFonts w:hint="eastAsia" w:ascii="宋体" w:hAnsi="宋体" w:eastAsia="宋体" w:cs="宋体"/>
          <w:color w:val="0000FF"/>
        </w:rPr>
      </w:pPr>
      <w:r>
        <w:rPr>
          <w:rFonts w:hint="eastAsia" w:ascii="宋体" w:hAnsi="宋体" w:eastAsia="宋体" w:cs="宋体"/>
          <w:color w:val="0000FF"/>
        </w:rPr>
        <w:t>提问中不应包含对回答的提示，或直接指明诊断、治疗方案。</w:t>
      </w:r>
    </w:p>
    <w:p w14:paraId="66E5FAAC">
      <w:pPr>
        <w:pStyle w:val="22"/>
        <w:numPr>
          <w:ilvl w:val="0"/>
          <w:numId w:val="3"/>
        </w:numPr>
        <w:spacing w:line="360" w:lineRule="auto"/>
        <w:ind w:firstLineChars="0"/>
        <w:rPr>
          <w:rFonts w:hint="eastAsia" w:ascii="宋体" w:hAnsi="宋体" w:eastAsia="宋体" w:cs="宋体"/>
          <w:color w:val="0000FF"/>
        </w:rPr>
      </w:pPr>
      <w:r>
        <w:rPr>
          <w:rFonts w:hint="eastAsia" w:ascii="宋体" w:hAnsi="宋体" w:eastAsia="宋体" w:cs="宋体"/>
          <w:color w:val="0000FF"/>
        </w:rPr>
        <w:t>提问必须在下文思维分析中被回答。</w:t>
      </w:r>
    </w:p>
    <w:bookmarkEnd w:id="3"/>
    <w:p w14:paraId="116AD16B">
      <w:pPr>
        <w:pStyle w:val="5"/>
        <w:rPr>
          <w:rFonts w:hint="eastAsia" w:ascii="宋体" w:hAnsi="宋体" w:eastAsia="宋体"/>
          <w:sz w:val="24"/>
        </w:rPr>
      </w:pPr>
      <w:bookmarkStart w:id="4" w:name="_Hlk193878857"/>
      <w:commentRangeStart w:id="3"/>
      <w:r>
        <w:rPr>
          <w:rFonts w:hint="eastAsia" w:ascii="宋体" w:hAnsi="宋体" w:eastAsia="宋体"/>
          <w:sz w:val="24"/>
        </w:rPr>
        <w:t>【医师思维分析】</w:t>
      </w:r>
      <w:commentRangeEnd w:id="3"/>
      <w:r>
        <w:commentReference w:id="3"/>
      </w:r>
    </w:p>
    <w:bookmarkEnd w:id="4"/>
    <w:p w14:paraId="331BC501">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r>
        <w:rPr>
          <w:rFonts w:hint="eastAsia" w:ascii="宋体" w:hAnsi="宋体" w:eastAsia="宋体" w:cs="宋体"/>
          <w:color w:val="000000" w:themeColor="text1"/>
          <w:sz w:val="24"/>
          <w14:textFill>
            <w14:solidFill>
              <w14:schemeClr w14:val="tx1"/>
            </w14:solidFill>
          </w14:textFill>
        </w:rPr>
        <w:t>常规字体，建议直接分段叙述，如有层级从</w:t>
      </w:r>
      <w:r>
        <w:rPr>
          <w:rFonts w:hint="eastAsia" w:ascii="宋体" w:hAnsi="宋体" w:eastAsia="宋体" w:cs="宋体"/>
          <w:sz w:val="24"/>
          <w:szCs w:val="32"/>
        </w:rPr>
        <w:t>“1.”开始。）</w:t>
      </w:r>
    </w:p>
    <w:p w14:paraId="053D2833">
      <w:pPr>
        <w:spacing w:line="360" w:lineRule="auto"/>
        <w:ind w:firstLine="420" w:firstLineChars="200"/>
        <w:rPr>
          <w:rFonts w:hint="eastAsia" w:ascii="宋体" w:hAnsi="宋体" w:eastAsia="宋体" w:cs="宋体"/>
          <w:color w:val="0000FF"/>
          <w:szCs w:val="21"/>
        </w:rPr>
      </w:pPr>
      <w:r>
        <w:rPr>
          <w:rFonts w:hint="eastAsia" w:ascii="宋体" w:hAnsi="宋体" w:eastAsia="宋体" w:cs="宋体"/>
          <w:color w:val="0000FF"/>
          <w:szCs w:val="21"/>
        </w:rPr>
        <w:t>医师对</w:t>
      </w:r>
      <w:r>
        <w:rPr>
          <w:rFonts w:hint="eastAsia" w:ascii="宋体" w:hAnsi="宋体" w:eastAsia="宋体" w:cs="宋体"/>
          <w:b/>
          <w:bCs/>
          <w:color w:val="0000FF"/>
          <w:szCs w:val="21"/>
        </w:rPr>
        <w:t>当前获得信息的思考</w:t>
      </w:r>
      <w:r>
        <w:rPr>
          <w:rFonts w:hint="eastAsia" w:ascii="宋体" w:hAnsi="宋体" w:eastAsia="宋体" w:cs="宋体"/>
          <w:color w:val="0000FF"/>
          <w:szCs w:val="21"/>
        </w:rPr>
        <w:t>，包括、但</w:t>
      </w:r>
      <w:r>
        <w:rPr>
          <w:rFonts w:hint="eastAsia" w:ascii="宋体" w:hAnsi="宋体" w:eastAsia="宋体" w:cs="宋体"/>
          <w:b/>
          <w:bCs/>
          <w:color w:val="0000FF"/>
          <w:szCs w:val="21"/>
        </w:rPr>
        <w:t>不限于对教师教学指导提问的回答</w:t>
      </w:r>
      <w:r>
        <w:rPr>
          <w:rFonts w:hint="eastAsia" w:ascii="宋体" w:hAnsi="宋体" w:eastAsia="宋体" w:cs="宋体"/>
          <w:color w:val="0000FF"/>
          <w:szCs w:val="21"/>
        </w:rPr>
        <w:t>。下文相同部分要求同此处。</w:t>
      </w:r>
    </w:p>
    <w:p w14:paraId="4F76700D">
      <w:pPr>
        <w:pStyle w:val="22"/>
        <w:numPr>
          <w:ilvl w:val="0"/>
          <w:numId w:val="3"/>
        </w:numPr>
        <w:spacing w:line="360" w:lineRule="auto"/>
        <w:ind w:firstLineChars="0"/>
        <w:rPr>
          <w:rFonts w:hint="eastAsia" w:ascii="宋体" w:hAnsi="宋体" w:eastAsia="宋体" w:cs="宋体"/>
          <w:color w:val="0000FF"/>
        </w:rPr>
      </w:pPr>
      <w:r>
        <w:rPr>
          <w:rFonts w:hint="eastAsia" w:ascii="宋体" w:hAnsi="宋体" w:eastAsia="宋体" w:cs="宋体"/>
          <w:color w:val="0000FF"/>
        </w:rPr>
        <w:t>仅围绕</w:t>
      </w:r>
      <w:r>
        <w:rPr>
          <w:rFonts w:hint="eastAsia" w:ascii="宋体" w:hAnsi="宋体" w:eastAsia="宋体" w:cs="宋体"/>
          <w:b/>
          <w:bCs/>
          <w:color w:val="0000FF"/>
        </w:rPr>
        <w:t>本患者</w:t>
      </w:r>
      <w:r>
        <w:rPr>
          <w:rFonts w:hint="eastAsia" w:ascii="宋体" w:hAnsi="宋体" w:eastAsia="宋体" w:cs="宋体"/>
          <w:color w:val="0000FF"/>
        </w:rPr>
        <w:t>，内容具体、明确，避免写成“教科书”式知识点。</w:t>
      </w:r>
    </w:p>
    <w:p w14:paraId="5351F967">
      <w:pPr>
        <w:pStyle w:val="22"/>
        <w:numPr>
          <w:ilvl w:val="0"/>
          <w:numId w:val="3"/>
        </w:numPr>
        <w:spacing w:line="360" w:lineRule="auto"/>
        <w:ind w:firstLineChars="0"/>
        <w:rPr>
          <w:rFonts w:hint="eastAsia" w:ascii="宋体" w:hAnsi="宋体" w:eastAsia="宋体" w:cs="宋体"/>
          <w:color w:val="0000FF"/>
        </w:rPr>
      </w:pPr>
      <w:r>
        <w:rPr>
          <w:rFonts w:hint="eastAsia" w:ascii="宋体" w:hAnsi="宋体" w:eastAsia="宋体" w:cs="宋体"/>
          <w:color w:val="0000FF"/>
        </w:rPr>
        <w:t>注意</w:t>
      </w:r>
      <w:r>
        <w:rPr>
          <w:rFonts w:hint="eastAsia" w:ascii="宋体" w:hAnsi="宋体" w:eastAsia="宋体" w:cs="宋体"/>
          <w:b/>
          <w:bCs/>
          <w:color w:val="0000FF"/>
        </w:rPr>
        <w:t>与下文信息对应</w:t>
      </w:r>
      <w:r>
        <w:rPr>
          <w:rFonts w:hint="eastAsia" w:ascii="宋体" w:hAnsi="宋体" w:eastAsia="宋体" w:cs="宋体"/>
          <w:color w:val="0000FF"/>
        </w:rPr>
        <w:t>。如说明需要收集伴随症状，下文信息必须提到患者有无伴随症状。</w:t>
      </w:r>
    </w:p>
    <w:p w14:paraId="3299C4D1">
      <w:pPr>
        <w:pStyle w:val="22"/>
        <w:numPr>
          <w:ilvl w:val="0"/>
          <w:numId w:val="3"/>
        </w:numPr>
        <w:spacing w:line="360" w:lineRule="auto"/>
        <w:ind w:firstLineChars="0"/>
        <w:rPr>
          <w:rFonts w:hint="eastAsia" w:ascii="宋体" w:hAnsi="宋体" w:eastAsia="宋体" w:cs="宋体"/>
          <w:color w:val="0000FF"/>
        </w:rPr>
      </w:pPr>
      <w:r>
        <w:rPr>
          <w:rFonts w:hint="eastAsia" w:ascii="宋体" w:hAnsi="宋体" w:eastAsia="宋体" w:cs="宋体"/>
          <w:color w:val="0000FF"/>
        </w:rPr>
        <w:t>避免</w:t>
      </w:r>
      <w:r>
        <w:rPr>
          <w:rFonts w:hint="eastAsia" w:ascii="宋体" w:hAnsi="宋体" w:eastAsia="宋体" w:cs="宋体"/>
          <w:b/>
          <w:bCs/>
          <w:color w:val="0000FF"/>
        </w:rPr>
        <w:t>思维跳跃</w:t>
      </w:r>
      <w:r>
        <w:rPr>
          <w:rFonts w:hint="eastAsia" w:ascii="宋体" w:hAnsi="宋体" w:eastAsia="宋体" w:cs="宋体"/>
          <w:color w:val="0000FF"/>
        </w:rPr>
        <w:t>。如下一PART为详细病史采集，请避免大篇幅书写体格检查、辅助检查等内容。</w:t>
      </w:r>
    </w:p>
    <w:p w14:paraId="2A560D04">
      <w:pPr>
        <w:pStyle w:val="22"/>
        <w:numPr>
          <w:ilvl w:val="0"/>
          <w:numId w:val="3"/>
        </w:numPr>
        <w:spacing w:line="360" w:lineRule="auto"/>
        <w:ind w:firstLineChars="0"/>
        <w:rPr>
          <w:rFonts w:hint="eastAsia" w:ascii="宋体" w:hAnsi="宋体" w:eastAsia="宋体" w:cs="宋体"/>
          <w:color w:val="0000FF"/>
        </w:rPr>
      </w:pPr>
      <w:r>
        <w:rPr>
          <w:rFonts w:hint="eastAsia" w:ascii="宋体" w:hAnsi="宋体" w:eastAsia="宋体" w:cs="宋体"/>
          <w:color w:val="0000FF"/>
        </w:rPr>
        <w:t>建议</w:t>
      </w:r>
      <w:r>
        <w:rPr>
          <w:rFonts w:hint="eastAsia" w:ascii="宋体" w:hAnsi="宋体" w:eastAsia="宋体" w:cs="宋体"/>
          <w:b/>
          <w:bCs/>
          <w:color w:val="0000FF"/>
        </w:rPr>
        <w:t>分段描述</w:t>
      </w:r>
      <w:r>
        <w:rPr>
          <w:rFonts w:hint="eastAsia" w:ascii="宋体" w:hAnsi="宋体" w:eastAsia="宋体" w:cs="宋体"/>
          <w:color w:val="0000FF"/>
        </w:rPr>
        <w:t>。</w:t>
      </w:r>
    </w:p>
    <w:p w14:paraId="31148E17">
      <w:pPr>
        <w:pStyle w:val="4"/>
        <w:rPr>
          <w:rFonts w:hint="eastAsia" w:ascii="宋体" w:hAnsi="宋体" w:eastAsia="宋体" w:cs="宋体"/>
          <w:iCs/>
          <w:szCs w:val="36"/>
        </w:rPr>
      </w:pPr>
      <w:r>
        <w:rPr>
          <w:rFonts w:hint="eastAsia"/>
        </w:rPr>
        <w:t>PART 2  详细病史采集</w:t>
      </w:r>
    </w:p>
    <w:p w14:paraId="7657611C">
      <w:pPr>
        <w:pStyle w:val="5"/>
        <w:rPr>
          <w:rFonts w:hint="eastAsia" w:ascii="宋体" w:hAnsi="宋体" w:eastAsia="宋体"/>
          <w:iCs/>
          <w:sz w:val="24"/>
          <w:szCs w:val="21"/>
        </w:rPr>
      </w:pPr>
      <w:bookmarkStart w:id="5" w:name="_Hlk193878872"/>
      <w:r>
        <w:rPr>
          <w:rFonts w:hint="eastAsia" w:ascii="宋体" w:hAnsi="宋体" w:eastAsia="宋体"/>
          <w:sz w:val="24"/>
        </w:rPr>
        <w:t>【详细病史信息】</w:t>
      </w:r>
      <w:bookmarkEnd w:id="5"/>
    </w:p>
    <w:p w14:paraId="5575EAE1">
      <w:pPr>
        <w:spacing w:line="360" w:lineRule="auto"/>
        <w:ind w:firstLine="480" w:firstLineChars="200"/>
        <w:rPr>
          <w:rFonts w:hint="eastAsia" w:ascii="宋体" w:hAnsi="宋体" w:eastAsia="宋体" w:cs="宋体"/>
          <w:szCs w:val="21"/>
        </w:rPr>
      </w:pPr>
      <w:bookmarkStart w:id="6" w:name="_Hlk193878885"/>
      <w:r>
        <w:rPr>
          <w:rFonts w:hint="eastAsia" w:ascii="宋体" w:hAnsi="宋体" w:eastAsia="宋体" w:cs="宋体"/>
          <w:sz w:val="24"/>
          <w:szCs w:val="32"/>
        </w:rPr>
        <w:t>现病史信息：</w:t>
      </w:r>
      <w:bookmarkEnd w:id="6"/>
      <w:r>
        <w:rPr>
          <w:rFonts w:hint="eastAsia" w:ascii="宋体" w:hAnsi="宋体" w:eastAsia="宋体" w:cs="宋体"/>
          <w:color w:val="000000" w:themeColor="text1"/>
          <w:sz w:val="24"/>
          <w14:textFill>
            <w14:solidFill>
              <w14:schemeClr w14:val="tx1"/>
            </w14:solidFill>
          </w14:textFill>
        </w:rPr>
        <w:t>……。</w:t>
      </w:r>
    </w:p>
    <w:p w14:paraId="7EB0FB46">
      <w:pPr>
        <w:spacing w:line="360" w:lineRule="auto"/>
        <w:ind w:firstLine="480" w:firstLineChars="200"/>
        <w:rPr>
          <w:rFonts w:hint="eastAsia" w:ascii="宋体" w:hAnsi="宋体" w:eastAsia="宋体" w:cs="宋体"/>
          <w:sz w:val="24"/>
          <w:szCs w:val="32"/>
        </w:rPr>
      </w:pPr>
      <w:bookmarkStart w:id="7" w:name="_Hlk193878897"/>
      <w:r>
        <w:rPr>
          <w:rFonts w:hint="eastAsia" w:ascii="宋体" w:hAnsi="宋体" w:eastAsia="宋体" w:cs="宋体"/>
          <w:sz w:val="24"/>
          <w:szCs w:val="32"/>
        </w:rPr>
        <w:t>既往史信息：</w:t>
      </w:r>
      <w:bookmarkEnd w:id="7"/>
      <w:r>
        <w:rPr>
          <w:rFonts w:hint="eastAsia" w:ascii="宋体" w:hAnsi="宋体" w:eastAsia="宋体" w:cs="宋体"/>
          <w:color w:val="000000" w:themeColor="text1"/>
          <w:sz w:val="24"/>
          <w14:textFill>
            <w14:solidFill>
              <w14:schemeClr w14:val="tx1"/>
            </w14:solidFill>
          </w14:textFill>
        </w:rPr>
        <w:t>……。</w:t>
      </w:r>
    </w:p>
    <w:p w14:paraId="48F29C6F">
      <w:pPr>
        <w:spacing w:line="360" w:lineRule="auto"/>
        <w:ind w:firstLine="480" w:firstLineChars="200"/>
        <w:rPr>
          <w:rFonts w:hint="eastAsia" w:ascii="宋体" w:hAnsi="宋体" w:eastAsia="宋体" w:cs="宋体"/>
          <w:sz w:val="24"/>
          <w:szCs w:val="32"/>
        </w:rPr>
      </w:pPr>
      <w:bookmarkStart w:id="8" w:name="_Hlk193878906"/>
      <w:r>
        <w:rPr>
          <w:rFonts w:hint="eastAsia" w:ascii="宋体" w:hAnsi="宋体" w:eastAsia="宋体" w:cs="宋体"/>
          <w:sz w:val="24"/>
          <w:szCs w:val="32"/>
        </w:rPr>
        <w:t>个人史信息：</w:t>
      </w:r>
      <w:r>
        <w:rPr>
          <w:rFonts w:hint="eastAsia" w:ascii="宋体" w:hAnsi="宋体" w:eastAsia="宋体" w:cs="宋体"/>
          <w:color w:val="000000" w:themeColor="text1"/>
          <w:sz w:val="24"/>
          <w14:textFill>
            <w14:solidFill>
              <w14:schemeClr w14:val="tx1"/>
            </w14:solidFill>
          </w14:textFill>
        </w:rPr>
        <w:t>……。</w:t>
      </w:r>
    </w:p>
    <w:bookmarkEnd w:id="8"/>
    <w:p w14:paraId="33AF8561">
      <w:pPr>
        <w:spacing w:line="360" w:lineRule="auto"/>
        <w:ind w:firstLine="480" w:firstLineChars="200"/>
        <w:rPr>
          <w:rFonts w:hint="eastAsia" w:ascii="宋体" w:hAnsi="宋体" w:eastAsia="宋体" w:cs="宋体"/>
          <w:sz w:val="24"/>
          <w:szCs w:val="32"/>
        </w:rPr>
      </w:pPr>
      <w:bookmarkStart w:id="9" w:name="_Hlk193878915"/>
      <w:r>
        <w:rPr>
          <w:rFonts w:hint="eastAsia" w:ascii="宋体" w:hAnsi="宋体" w:eastAsia="宋体" w:cs="宋体"/>
          <w:sz w:val="24"/>
          <w:szCs w:val="32"/>
        </w:rPr>
        <w:t>婚育史信息：</w:t>
      </w:r>
      <w:r>
        <w:rPr>
          <w:rFonts w:hint="eastAsia" w:ascii="宋体" w:hAnsi="宋体" w:eastAsia="宋体" w:cs="宋体"/>
          <w:color w:val="000000" w:themeColor="text1"/>
          <w:sz w:val="24"/>
          <w14:textFill>
            <w14:solidFill>
              <w14:schemeClr w14:val="tx1"/>
            </w14:solidFill>
          </w14:textFill>
        </w:rPr>
        <w:t>……。</w:t>
      </w:r>
    </w:p>
    <w:p w14:paraId="5BF3905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家族史信息：</w:t>
      </w:r>
      <w:r>
        <w:rPr>
          <w:rFonts w:hint="eastAsia" w:ascii="宋体" w:hAnsi="宋体" w:eastAsia="宋体" w:cs="宋体"/>
          <w:color w:val="000000" w:themeColor="text1"/>
          <w:sz w:val="24"/>
          <w14:textFill>
            <w14:solidFill>
              <w14:schemeClr w14:val="tx1"/>
            </w14:solidFill>
          </w14:textFill>
        </w:rPr>
        <w:t>……。</w:t>
      </w:r>
    </w:p>
    <w:p w14:paraId="1A6BA18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4"/>
          <w:szCs w:val="32"/>
        </w:rPr>
        <w:t>月经史信息：</w:t>
      </w:r>
      <w:bookmarkEnd w:id="9"/>
      <w:r>
        <w:rPr>
          <w:rFonts w:hint="eastAsia" w:ascii="宋体" w:hAnsi="宋体" w:eastAsia="宋体" w:cs="宋体"/>
          <w:color w:val="000000" w:themeColor="text1"/>
          <w:sz w:val="24"/>
          <w14:textFill>
            <w14:solidFill>
              <w14:schemeClr w14:val="tx1"/>
            </w14:solidFill>
          </w14:textFill>
        </w:rPr>
        <w:t>……。</w:t>
      </w:r>
    </w:p>
    <w:p w14:paraId="70BFE794">
      <w:pPr>
        <w:spacing w:line="360" w:lineRule="auto"/>
        <w:ind w:firstLine="420" w:firstLineChars="200"/>
        <w:rPr>
          <w:rFonts w:hint="eastAsia" w:ascii="宋体" w:hAnsi="宋体" w:eastAsia="宋体" w:cs="宋体"/>
          <w:color w:val="0000FF"/>
          <w:szCs w:val="21"/>
        </w:rPr>
      </w:pPr>
      <w:r>
        <w:rPr>
          <w:rFonts w:hint="eastAsia" w:ascii="宋体" w:hAnsi="宋体" w:eastAsia="宋体" w:cs="宋体"/>
          <w:color w:val="0000FF"/>
          <w:szCs w:val="21"/>
        </w:rPr>
        <w:t>对PART 1的病史的</w:t>
      </w:r>
      <w:r>
        <w:rPr>
          <w:rFonts w:hint="eastAsia" w:ascii="宋体" w:hAnsi="宋体" w:eastAsia="宋体" w:cs="宋体"/>
          <w:b/>
          <w:bCs/>
          <w:color w:val="0000FF"/>
          <w:szCs w:val="21"/>
        </w:rPr>
        <w:t>补充</w:t>
      </w:r>
      <w:r>
        <w:rPr>
          <w:rFonts w:hint="eastAsia" w:ascii="宋体" w:hAnsi="宋体" w:eastAsia="宋体" w:cs="宋体"/>
          <w:color w:val="0000FF"/>
          <w:szCs w:val="21"/>
        </w:rPr>
        <w:t>，应</w:t>
      </w:r>
      <w:r>
        <w:rPr>
          <w:rFonts w:hint="eastAsia" w:ascii="宋体" w:hAnsi="宋体" w:eastAsia="宋体" w:cs="宋体"/>
          <w:b/>
          <w:bCs/>
          <w:color w:val="0000FF"/>
          <w:szCs w:val="21"/>
        </w:rPr>
        <w:t>包含完整的病史信息</w:t>
      </w:r>
      <w:r>
        <w:rPr>
          <w:rFonts w:hint="eastAsia" w:ascii="宋体" w:hAnsi="宋体" w:eastAsia="宋体" w:cs="宋体"/>
          <w:color w:val="0000FF"/>
          <w:szCs w:val="21"/>
        </w:rPr>
        <w:t>。</w:t>
      </w:r>
    </w:p>
    <w:p w14:paraId="755CA737">
      <w:pPr>
        <w:pStyle w:val="22"/>
        <w:numPr>
          <w:ilvl w:val="0"/>
          <w:numId w:val="4"/>
        </w:numPr>
        <w:spacing w:line="360" w:lineRule="auto"/>
        <w:ind w:firstLineChars="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FF"/>
          <w:szCs w:val="21"/>
        </w:rPr>
        <w:t>注意与上一PART的内容衔接，避免重复，上文中思维分析中提及操作和检查应有相关描述。</w:t>
      </w:r>
    </w:p>
    <w:p w14:paraId="1FD3DBA6">
      <w:pPr>
        <w:pStyle w:val="22"/>
        <w:numPr>
          <w:ilvl w:val="0"/>
          <w:numId w:val="4"/>
        </w:numPr>
        <w:spacing w:line="360" w:lineRule="auto"/>
        <w:ind w:firstLineChars="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FF"/>
          <w:szCs w:val="21"/>
        </w:rPr>
        <w:t>并非简单复制临床文书，而是对患者就诊状态、语言的客观具体描述。</w:t>
      </w:r>
    </w:p>
    <w:p w14:paraId="39D45461">
      <w:pPr>
        <w:pStyle w:val="5"/>
        <w:rPr>
          <w:rFonts w:hint="eastAsia" w:ascii="宋体" w:hAnsi="宋体" w:eastAsia="宋体"/>
          <w:sz w:val="24"/>
        </w:rPr>
      </w:pPr>
      <w:bookmarkStart w:id="10" w:name="_Hlk193878922"/>
      <w:r>
        <w:rPr>
          <w:rFonts w:hint="eastAsia" w:ascii="宋体" w:hAnsi="宋体" w:eastAsia="宋体"/>
          <w:sz w:val="24"/>
        </w:rPr>
        <w:t>【教师教学指导提问】</w:t>
      </w:r>
    </w:p>
    <w:bookmarkEnd w:id="10"/>
    <w:p w14:paraId="5EA76B6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问题*：……。</w:t>
      </w:r>
    </w:p>
    <w:p w14:paraId="46B54A04">
      <w:pPr>
        <w:pStyle w:val="5"/>
        <w:rPr>
          <w:rFonts w:hint="eastAsia" w:ascii="宋体" w:hAnsi="宋体" w:eastAsia="宋体"/>
          <w:sz w:val="24"/>
        </w:rPr>
      </w:pPr>
      <w:bookmarkStart w:id="11" w:name="_Hlk193878946"/>
      <w:r>
        <w:rPr>
          <w:rFonts w:hint="eastAsia" w:ascii="宋体" w:hAnsi="宋体" w:eastAsia="宋体"/>
          <w:sz w:val="24"/>
        </w:rPr>
        <w:t>【医师思维分析】</w:t>
      </w:r>
    </w:p>
    <w:bookmarkEnd w:id="11"/>
    <w:p w14:paraId="4FE809E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4CDF2876">
      <w:pPr>
        <w:spacing w:line="360" w:lineRule="auto"/>
        <w:jc w:val="center"/>
        <w:rPr>
          <w:rFonts w:hint="eastAsia" w:ascii="宋体" w:hAnsi="宋体" w:eastAsia="宋体" w:cs="宋体"/>
          <w:i/>
          <w:iCs/>
          <w:color w:val="0000FF"/>
          <w:sz w:val="24"/>
          <w:szCs w:val="32"/>
        </w:rPr>
      </w:pPr>
    </w:p>
    <w:p w14:paraId="3D4AF83F">
      <w:pPr>
        <w:pStyle w:val="4"/>
        <w:rPr>
          <w:rFonts w:hint="eastAsia" w:ascii="宋体" w:hAnsi="宋体" w:eastAsia="宋体" w:cs="宋体"/>
          <w:iCs/>
          <w:szCs w:val="36"/>
        </w:rPr>
      </w:pPr>
      <w:r>
        <w:rPr>
          <w:rFonts w:hint="eastAsia"/>
        </w:rPr>
        <w:t>PART 3  体格检查</w:t>
      </w:r>
    </w:p>
    <w:p w14:paraId="23520FF4">
      <w:pPr>
        <w:pStyle w:val="5"/>
        <w:rPr>
          <w:rFonts w:hint="eastAsia" w:ascii="宋体" w:hAnsi="宋体" w:eastAsia="宋体"/>
          <w:sz w:val="24"/>
        </w:rPr>
      </w:pPr>
      <w:bookmarkStart w:id="12" w:name="_Hlk193878967"/>
      <w:r>
        <w:rPr>
          <w:rFonts w:hint="eastAsia" w:ascii="宋体" w:hAnsi="宋体" w:eastAsia="宋体"/>
          <w:sz w:val="24"/>
        </w:rPr>
        <w:t>【体格检查结果】</w:t>
      </w:r>
    </w:p>
    <w:bookmarkEnd w:id="12"/>
    <w:p w14:paraId="3E4D2C8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21031FFA">
      <w:pPr>
        <w:spacing w:line="360" w:lineRule="auto"/>
        <w:ind w:firstLine="420" w:firstLineChars="200"/>
        <w:rPr>
          <w:rFonts w:hint="eastAsia" w:ascii="宋体" w:hAnsi="宋体" w:eastAsia="宋体" w:cs="宋体"/>
          <w:color w:val="0000FF"/>
        </w:rPr>
      </w:pPr>
      <w:r>
        <w:rPr>
          <w:rFonts w:hint="eastAsia" w:ascii="宋体" w:hAnsi="宋体" w:eastAsia="宋体" w:cs="宋体"/>
          <w:color w:val="0000FF"/>
        </w:rPr>
        <w:t>体格检查时的</w:t>
      </w:r>
      <w:r>
        <w:rPr>
          <w:rFonts w:hint="eastAsia" w:ascii="宋体" w:hAnsi="宋体" w:eastAsia="宋体" w:cs="宋体"/>
          <w:b/>
          <w:bCs/>
          <w:color w:val="0000FF"/>
        </w:rPr>
        <w:t>患者表现与结果</w:t>
      </w:r>
      <w:r>
        <w:rPr>
          <w:rFonts w:hint="eastAsia" w:ascii="宋体" w:hAnsi="宋体" w:eastAsia="宋体" w:cs="宋体"/>
          <w:color w:val="0000FF"/>
        </w:rPr>
        <w:t>，可记录其他值得注意的互动细节、患者语言表情反馈等。</w:t>
      </w:r>
    </w:p>
    <w:p w14:paraId="3321F0B8">
      <w:pPr>
        <w:pStyle w:val="22"/>
        <w:numPr>
          <w:ilvl w:val="0"/>
          <w:numId w:val="5"/>
        </w:numPr>
        <w:spacing w:line="360" w:lineRule="auto"/>
        <w:ind w:firstLineChars="0"/>
        <w:rPr>
          <w:rFonts w:hint="eastAsia" w:ascii="宋体" w:hAnsi="宋体" w:eastAsia="宋体" w:cs="宋体"/>
          <w:color w:val="0000FF"/>
        </w:rPr>
      </w:pPr>
      <w:r>
        <w:rPr>
          <w:rFonts w:hint="eastAsia" w:ascii="宋体" w:hAnsi="宋体" w:eastAsia="宋体" w:cs="宋体"/>
          <w:color w:val="0000FF"/>
        </w:rPr>
        <w:t>注意与上文的内容衔接与对应。</w:t>
      </w:r>
    </w:p>
    <w:p w14:paraId="51C28937">
      <w:pPr>
        <w:pStyle w:val="22"/>
        <w:numPr>
          <w:ilvl w:val="0"/>
          <w:numId w:val="5"/>
        </w:numPr>
        <w:spacing w:line="360" w:lineRule="auto"/>
        <w:ind w:firstLineChars="0"/>
        <w:rPr>
          <w:rFonts w:hint="eastAsia" w:ascii="宋体" w:hAnsi="宋体" w:eastAsia="宋体" w:cs="宋体"/>
          <w:color w:val="0000FF"/>
        </w:rPr>
      </w:pPr>
      <w:r>
        <w:rPr>
          <w:rFonts w:hint="eastAsia" w:ascii="宋体" w:hAnsi="宋体" w:eastAsia="宋体" w:cs="宋体"/>
          <w:color w:val="0000FF"/>
        </w:rPr>
        <w:t>并非简单复制临床文书，而是对患者体格检查的客观、具体描述。</w:t>
      </w:r>
    </w:p>
    <w:p w14:paraId="5BA56117">
      <w:pPr>
        <w:pStyle w:val="5"/>
        <w:rPr>
          <w:rFonts w:hint="eastAsia" w:ascii="宋体" w:hAnsi="宋体" w:eastAsia="宋体"/>
          <w:sz w:val="24"/>
        </w:rPr>
      </w:pPr>
      <w:r>
        <w:rPr>
          <w:rFonts w:hint="eastAsia" w:ascii="宋体" w:hAnsi="宋体" w:eastAsia="宋体"/>
          <w:sz w:val="24"/>
        </w:rPr>
        <w:t>【教师教学指导提问】</w:t>
      </w:r>
    </w:p>
    <w:p w14:paraId="4C211C2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问题*：……。</w:t>
      </w:r>
    </w:p>
    <w:p w14:paraId="58642605">
      <w:pPr>
        <w:pStyle w:val="5"/>
        <w:rPr>
          <w:rFonts w:hint="eastAsia" w:ascii="宋体" w:hAnsi="宋体" w:eastAsia="宋体"/>
          <w:sz w:val="24"/>
        </w:rPr>
      </w:pPr>
      <w:r>
        <w:rPr>
          <w:rFonts w:hint="eastAsia" w:ascii="宋体" w:hAnsi="宋体" w:eastAsia="宋体"/>
          <w:sz w:val="24"/>
        </w:rPr>
        <w:t>【医师思维分析】</w:t>
      </w:r>
    </w:p>
    <w:p w14:paraId="6CE020F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08F39DDE">
      <w:pPr>
        <w:spacing w:line="360" w:lineRule="auto"/>
        <w:rPr>
          <w:rFonts w:hint="eastAsia" w:ascii="宋体" w:hAnsi="宋体" w:eastAsia="宋体" w:cs="宋体"/>
          <w:b/>
          <w:bCs/>
          <w:sz w:val="24"/>
          <w:szCs w:val="32"/>
        </w:rPr>
      </w:pPr>
    </w:p>
    <w:p w14:paraId="6317F057">
      <w:pPr>
        <w:pStyle w:val="4"/>
        <w:rPr>
          <w:rFonts w:hint="eastAsia" w:ascii="宋体" w:hAnsi="宋体" w:eastAsia="宋体" w:cs="宋体"/>
          <w:iCs/>
          <w:szCs w:val="36"/>
        </w:rPr>
      </w:pPr>
      <w:r>
        <w:rPr>
          <w:rFonts w:hint="eastAsia"/>
        </w:rPr>
        <w:t>PART 4  辅助检查</w:t>
      </w:r>
    </w:p>
    <w:p w14:paraId="6B429EFD">
      <w:pPr>
        <w:pStyle w:val="5"/>
        <w:rPr>
          <w:rFonts w:hint="eastAsia" w:ascii="宋体" w:hAnsi="宋体" w:eastAsia="宋体"/>
          <w:sz w:val="24"/>
        </w:rPr>
      </w:pPr>
      <w:commentRangeStart w:id="4"/>
      <w:r>
        <w:rPr>
          <w:rFonts w:hint="eastAsia" w:ascii="宋体" w:hAnsi="宋体" w:eastAsia="宋体"/>
          <w:sz w:val="24"/>
        </w:rPr>
        <w:t>【辅助检查结果及报告】</w:t>
      </w:r>
      <w:commentRangeEnd w:id="4"/>
      <w:r>
        <w:commentReference w:id="4"/>
      </w:r>
    </w:p>
    <w:p w14:paraId="34ED8248">
      <w:pPr>
        <w:spacing w:line="360" w:lineRule="auto"/>
        <w:ind w:firstLine="420" w:firstLineChars="200"/>
      </w:pPr>
      <w:r>
        <w:rPr>
          <w:rFonts w:hint="eastAsia" w:ascii="宋体" w:hAnsi="宋体" w:eastAsia="宋体" w:cs="宋体"/>
          <w:color w:val="0000FF"/>
        </w:rPr>
        <w:t>分类提供所有检查结果和报告，以扫描件、电子文件为佳，对每一个检查结果都进行简要解读的同时，还需对所有结果总体解读。</w:t>
      </w:r>
    </w:p>
    <w:p w14:paraId="1F6B8ABD">
      <w:pPr>
        <w:spacing w:line="360" w:lineRule="auto"/>
        <w:ind w:left="420" w:leftChars="200"/>
        <w:rPr>
          <w:rFonts w:hint="eastAsia" w:ascii="宋体" w:hAnsi="宋体" w:eastAsia="宋体" w:cs="宋体"/>
          <w:b/>
          <w:bCs/>
          <w:sz w:val="24"/>
          <w:szCs w:val="32"/>
        </w:rPr>
      </w:pPr>
      <w:r>
        <w:rPr>
          <w:rFonts w:hint="eastAsia" w:ascii="宋体" w:hAnsi="宋体" w:eastAsia="宋体" w:cs="宋体"/>
          <w:b/>
          <w:bCs/>
          <w:sz w:val="24"/>
          <w:szCs w:val="32"/>
        </w:rPr>
        <w:t>1.实验室检查结果及报告</w:t>
      </w:r>
    </w:p>
    <w:p w14:paraId="17AD3BEB">
      <w:pPr>
        <w:spacing w:line="360" w:lineRule="auto"/>
        <w:ind w:firstLine="480" w:firstLineChars="200"/>
        <w:jc w:val="left"/>
        <w:rPr>
          <w:rFonts w:eastAsia="宋体"/>
          <w:sz w:val="24"/>
          <w:highlight w:val="none"/>
        </w:rPr>
      </w:pPr>
      <w:r>
        <w:rPr>
          <w:rFonts w:hint="eastAsia" w:ascii="宋体" w:hAnsi="宋体" w:eastAsia="宋体" w:cs="宋体"/>
          <w:bCs/>
          <w:sz w:val="24"/>
          <w:szCs w:val="32"/>
          <w:highlight w:val="none"/>
        </w:rPr>
        <w:t>（1）***检查：***</w:t>
      </w:r>
      <w:r>
        <w:rPr>
          <w:rStyle w:val="13"/>
          <w:rFonts w:hint="eastAsia"/>
          <w:sz w:val="24"/>
          <w:szCs w:val="24"/>
          <w:highlight w:val="none"/>
        </w:rPr>
        <w:t>见</w:t>
      </w:r>
      <w:r>
        <w:rPr>
          <w:rFonts w:hint="eastAsia" w:ascii="宋体" w:hAnsi="宋体" w:eastAsia="宋体" w:cs="宋体"/>
          <w:sz w:val="24"/>
          <w:highlight w:val="none"/>
        </w:rPr>
        <w:t>资源*-*。</w:t>
      </w:r>
    </w:p>
    <w:p w14:paraId="11363C69">
      <w:pPr>
        <w:spacing w:line="360" w:lineRule="auto"/>
        <w:ind w:firstLine="480" w:firstLineChars="200"/>
        <w:jc w:val="center"/>
        <w:rPr>
          <w:rFonts w:hint="eastAsia" w:ascii="宋体" w:hAnsi="宋体" w:eastAsia="宋体" w:cs="宋体"/>
          <w:sz w:val="24"/>
          <w:szCs w:val="32"/>
          <w:highlight w:val="none"/>
        </w:rPr>
      </w:pPr>
      <w:r>
        <w:rPr>
          <w:rFonts w:hint="eastAsia" w:ascii="宋体" w:hAnsi="宋体" w:eastAsia="宋体" w:cs="宋体"/>
          <w:sz w:val="24"/>
          <w:szCs w:val="32"/>
          <w:highlight w:val="none"/>
        </w:rPr>
        <w:t>（图片插入Word中并单独提供原图，其他类型资源单独提供源文件，并在此处填写文件名）</w:t>
      </w:r>
    </w:p>
    <w:p w14:paraId="61665EEC">
      <w:pPr>
        <w:spacing w:line="360" w:lineRule="auto"/>
        <w:ind w:firstLine="480" w:firstLineChars="200"/>
        <w:jc w:val="center"/>
        <w:rPr>
          <w:rFonts w:hint="eastAsia" w:ascii="宋体" w:hAnsi="宋体" w:eastAsia="宋体" w:cs="宋体"/>
          <w:sz w:val="24"/>
          <w:highlight w:val="none"/>
        </w:rPr>
      </w:pPr>
      <w:commentRangeStart w:id="5"/>
      <w:r>
        <w:rPr>
          <w:rFonts w:hint="eastAsia" w:ascii="宋体" w:hAnsi="宋体" w:eastAsia="宋体" w:cs="宋体"/>
          <w:sz w:val="24"/>
          <w:highlight w:val="none"/>
        </w:rPr>
        <w:t>资源*-*  标题</w:t>
      </w:r>
      <w:commentRangeEnd w:id="5"/>
      <w:r>
        <w:commentReference w:id="5"/>
      </w:r>
    </w:p>
    <w:p w14:paraId="172936FA">
      <w:pPr>
        <w:spacing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rPr>
        <w:t>（分图号）A．</w:t>
      </w:r>
      <w:r>
        <w:rPr>
          <w:rFonts w:hint="eastAsia" w:ascii="宋体" w:hAnsi="宋体" w:eastAsia="宋体" w:cs="宋体"/>
          <w:bCs/>
          <w:sz w:val="24"/>
          <w:szCs w:val="32"/>
          <w:highlight w:val="none"/>
        </w:rPr>
        <w:t>***</w:t>
      </w:r>
      <w:r>
        <w:rPr>
          <w:rFonts w:hint="eastAsia" w:ascii="宋体" w:hAnsi="宋体" w:eastAsia="宋体" w:cs="宋体"/>
          <w:sz w:val="24"/>
          <w:highlight w:val="none"/>
        </w:rPr>
        <w:t>；B．</w:t>
      </w:r>
      <w:r>
        <w:rPr>
          <w:rFonts w:hint="eastAsia" w:ascii="宋体" w:hAnsi="宋体" w:eastAsia="宋体" w:cs="宋体"/>
          <w:bCs/>
          <w:sz w:val="24"/>
          <w:szCs w:val="32"/>
          <w:highlight w:val="none"/>
        </w:rPr>
        <w:t>***</w:t>
      </w:r>
      <w:r>
        <w:rPr>
          <w:rFonts w:hint="eastAsia" w:ascii="宋体" w:hAnsi="宋体" w:eastAsia="宋体" w:cs="宋体"/>
          <w:sz w:val="24"/>
          <w:highlight w:val="none"/>
        </w:rPr>
        <w:t>。</w:t>
      </w:r>
    </w:p>
    <w:p w14:paraId="21363005">
      <w:pPr>
        <w:spacing w:line="360" w:lineRule="auto"/>
        <w:ind w:firstLine="480" w:firstLineChars="200"/>
        <w:jc w:val="center"/>
        <w:rPr>
          <w:rFonts w:hint="eastAsia" w:ascii="宋体" w:hAnsi="宋体" w:eastAsia="宋体" w:cs="宋体"/>
          <w:bCs/>
          <w:sz w:val="24"/>
          <w:szCs w:val="32"/>
          <w:highlight w:val="none"/>
        </w:rPr>
      </w:pPr>
      <w:r>
        <w:rPr>
          <w:rFonts w:hint="eastAsia" w:ascii="宋体" w:hAnsi="宋体" w:eastAsia="宋体" w:cs="宋体"/>
          <w:sz w:val="24"/>
          <w:highlight w:val="none"/>
        </w:rPr>
        <w:t>（图注）</w:t>
      </w:r>
      <w:r>
        <w:rPr>
          <w:rFonts w:hint="eastAsia" w:ascii="宋体" w:hAnsi="宋体" w:eastAsia="宋体" w:cs="宋体"/>
          <w:bCs/>
          <w:sz w:val="24"/>
          <w:szCs w:val="32"/>
          <w:highlight w:val="none"/>
        </w:rPr>
        <w:t>***；***。</w:t>
      </w:r>
    </w:p>
    <w:p w14:paraId="4F20F576">
      <w:pPr>
        <w:spacing w:line="360" w:lineRule="auto"/>
        <w:ind w:firstLine="480" w:firstLineChars="200"/>
        <w:jc w:val="center"/>
        <w:rPr>
          <w:rFonts w:hint="eastAsia" w:ascii="宋体" w:hAnsi="宋体" w:eastAsia="宋体" w:cs="宋体"/>
          <w:bCs/>
          <w:sz w:val="24"/>
          <w:szCs w:val="32"/>
          <w:highlight w:val="none"/>
        </w:rPr>
      </w:pPr>
    </w:p>
    <w:p w14:paraId="431E4568">
      <w:pPr>
        <w:spacing w:line="360" w:lineRule="auto"/>
        <w:ind w:firstLine="482" w:firstLineChars="200"/>
        <w:rPr>
          <w:rFonts w:hint="eastAsia" w:ascii="宋体" w:hAnsi="宋体" w:eastAsia="宋体" w:cs="宋体"/>
          <w:b/>
          <w:sz w:val="24"/>
          <w:szCs w:val="32"/>
          <w:highlight w:val="none"/>
        </w:rPr>
      </w:pPr>
      <w:r>
        <w:rPr>
          <w:rFonts w:hint="eastAsia" w:ascii="宋体" w:hAnsi="宋体" w:eastAsia="宋体" w:cs="宋体"/>
          <w:b/>
          <w:sz w:val="24"/>
          <w:szCs w:val="32"/>
          <w:highlight w:val="none"/>
        </w:rPr>
        <w:t>检查结果分析</w:t>
      </w:r>
    </w:p>
    <w:p w14:paraId="13C1E2B7">
      <w:pPr>
        <w:spacing w:line="360" w:lineRule="auto"/>
        <w:ind w:firstLine="480" w:firstLineChars="200"/>
        <w:rPr>
          <w:rFonts w:hint="eastAsia" w:ascii="宋体" w:hAnsi="宋体" w:eastAsia="宋体" w:cs="宋体"/>
          <w:b/>
          <w:bCs/>
          <w:sz w:val="24"/>
          <w:szCs w:val="32"/>
          <w:highlight w:val="none"/>
        </w:rPr>
      </w:pPr>
      <w:r>
        <w:rPr>
          <w:rFonts w:hint="eastAsia" w:ascii="宋体" w:hAnsi="宋体" w:eastAsia="宋体" w:cs="宋体"/>
          <w:sz w:val="24"/>
          <w:szCs w:val="32"/>
          <w:highlight w:val="none"/>
        </w:rPr>
        <w:t>……。</w:t>
      </w:r>
    </w:p>
    <w:p w14:paraId="242585FC">
      <w:pPr>
        <w:spacing w:line="360" w:lineRule="auto"/>
        <w:ind w:firstLine="480" w:firstLineChars="200"/>
        <w:jc w:val="left"/>
        <w:rPr>
          <w:rFonts w:hint="eastAsia" w:ascii="宋体" w:hAnsi="宋体" w:eastAsia="宋体" w:cs="宋体"/>
          <w:sz w:val="24"/>
          <w:szCs w:val="32"/>
          <w:highlight w:val="none"/>
        </w:rPr>
      </w:pPr>
      <w:r>
        <w:rPr>
          <w:rFonts w:hint="eastAsia" w:ascii="宋体" w:hAnsi="宋体" w:eastAsia="宋体" w:cs="宋体"/>
          <w:bCs/>
          <w:sz w:val="24"/>
          <w:szCs w:val="32"/>
          <w:highlight w:val="none"/>
        </w:rPr>
        <w:t>（2）***检查：</w:t>
      </w:r>
      <w:r>
        <w:rPr>
          <w:rStyle w:val="13"/>
          <w:rFonts w:hint="eastAsia"/>
          <w:sz w:val="24"/>
          <w:szCs w:val="24"/>
          <w:highlight w:val="none"/>
        </w:rPr>
        <w:t>结果见</w:t>
      </w:r>
      <w:r>
        <w:rPr>
          <w:rFonts w:hint="eastAsia" w:ascii="宋体" w:hAnsi="宋体" w:eastAsia="宋体" w:cs="宋体"/>
          <w:sz w:val="24"/>
          <w:highlight w:val="none"/>
        </w:rPr>
        <w:t>资源*-*。</w:t>
      </w:r>
    </w:p>
    <w:p w14:paraId="2C7BABBD">
      <w:pPr>
        <w:spacing w:line="360" w:lineRule="auto"/>
        <w:ind w:firstLine="480" w:firstLineChars="200"/>
        <w:jc w:val="center"/>
        <w:rPr>
          <w:rFonts w:hint="eastAsia" w:ascii="宋体" w:hAnsi="宋体" w:eastAsia="宋体" w:cs="宋体"/>
          <w:sz w:val="24"/>
          <w:szCs w:val="32"/>
          <w:highlight w:val="none"/>
        </w:rPr>
      </w:pPr>
      <w:r>
        <w:rPr>
          <w:rFonts w:hint="eastAsia" w:ascii="宋体" w:hAnsi="宋体" w:eastAsia="宋体" w:cs="宋体"/>
          <w:sz w:val="24"/>
          <w:szCs w:val="32"/>
          <w:highlight w:val="none"/>
        </w:rPr>
        <w:t>（图片插入Word中并单独提供原图，其他类型资源单独提供源文件，并在此处填写文件名）</w:t>
      </w:r>
    </w:p>
    <w:p w14:paraId="5AF556A0">
      <w:pPr>
        <w:spacing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rPr>
        <w:t>资源*-*  标题</w:t>
      </w:r>
    </w:p>
    <w:p w14:paraId="4833C448">
      <w:pPr>
        <w:spacing w:line="360" w:lineRule="auto"/>
        <w:ind w:firstLine="482" w:firstLineChars="200"/>
        <w:rPr>
          <w:rFonts w:hint="eastAsia" w:ascii="宋体" w:hAnsi="宋体" w:eastAsia="宋体" w:cs="宋体"/>
          <w:b/>
          <w:sz w:val="24"/>
          <w:szCs w:val="32"/>
        </w:rPr>
      </w:pPr>
      <w:r>
        <w:rPr>
          <w:rFonts w:hint="eastAsia" w:ascii="宋体" w:hAnsi="宋体" w:eastAsia="宋体" w:cs="宋体"/>
          <w:b/>
          <w:sz w:val="24"/>
          <w:szCs w:val="32"/>
        </w:rPr>
        <w:t>检查结果分析</w:t>
      </w:r>
    </w:p>
    <w:p w14:paraId="57540A0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1880E4BC">
      <w:pPr>
        <w:spacing w:line="360" w:lineRule="auto"/>
        <w:ind w:firstLine="482" w:firstLineChars="200"/>
        <w:rPr>
          <w:rFonts w:hint="eastAsia" w:ascii="宋体" w:hAnsi="宋体" w:eastAsia="宋体" w:cs="宋体"/>
          <w:b/>
          <w:bCs/>
          <w:sz w:val="24"/>
          <w:szCs w:val="32"/>
        </w:rPr>
      </w:pPr>
      <w:bookmarkStart w:id="13" w:name="_Hlk195625046"/>
      <w:r>
        <w:rPr>
          <w:rFonts w:hint="eastAsia" w:ascii="宋体" w:hAnsi="宋体" w:eastAsia="宋体" w:cs="宋体"/>
          <w:b/>
          <w:bCs/>
          <w:sz w:val="24"/>
          <w:szCs w:val="32"/>
        </w:rPr>
        <w:t>（3）……</w:t>
      </w:r>
    </w:p>
    <w:bookmarkEnd w:id="13"/>
    <w:p w14:paraId="5ADAE90F">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2.心电图检查结果及报告</w:t>
      </w:r>
    </w:p>
    <w:p w14:paraId="7D77A987">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3.影像学检查结果及报告</w:t>
      </w:r>
    </w:p>
    <w:p w14:paraId="687B7A8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4.专科检查结果及报告</w:t>
      </w:r>
    </w:p>
    <w:p w14:paraId="76B6EED5">
      <w:pPr>
        <w:spacing w:line="360" w:lineRule="auto"/>
        <w:ind w:firstLine="480" w:firstLineChars="200"/>
        <w:rPr>
          <w:rFonts w:hint="eastAsia" w:ascii="宋体" w:hAnsi="宋体" w:eastAsia="宋体" w:cs="宋体"/>
          <w:b/>
          <w:bCs/>
          <w:sz w:val="24"/>
          <w:szCs w:val="32"/>
        </w:rPr>
      </w:pPr>
      <w:r>
        <w:rPr>
          <w:rFonts w:hint="eastAsia" w:ascii="宋体" w:hAnsi="宋体" w:eastAsia="宋体" w:cs="宋体"/>
          <w:sz w:val="24"/>
          <w:szCs w:val="32"/>
        </w:rPr>
        <w:t>……。</w:t>
      </w:r>
    </w:p>
    <w:p w14:paraId="4BCC9883">
      <w:pPr>
        <w:pStyle w:val="5"/>
        <w:rPr>
          <w:rFonts w:hint="eastAsia" w:ascii="宋体" w:hAnsi="宋体" w:eastAsia="宋体"/>
          <w:sz w:val="24"/>
        </w:rPr>
      </w:pPr>
      <w:r>
        <w:rPr>
          <w:rFonts w:hint="eastAsia" w:ascii="宋体" w:hAnsi="宋体" w:eastAsia="宋体"/>
          <w:sz w:val="24"/>
        </w:rPr>
        <w:t>【教师教学指导提问】</w:t>
      </w:r>
    </w:p>
    <w:p w14:paraId="17210E7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问题*：……。</w:t>
      </w:r>
    </w:p>
    <w:p w14:paraId="1B71FFE1">
      <w:pPr>
        <w:spacing w:line="360" w:lineRule="auto"/>
        <w:ind w:firstLine="420" w:firstLineChars="200"/>
        <w:rPr>
          <w:rFonts w:hint="eastAsia" w:ascii="宋体" w:hAnsi="宋体" w:eastAsia="宋体" w:cs="宋体"/>
          <w:sz w:val="24"/>
          <w:szCs w:val="32"/>
        </w:rPr>
      </w:pPr>
      <w:r>
        <w:rPr>
          <w:rFonts w:hint="eastAsia" w:ascii="宋体" w:hAnsi="宋体" w:eastAsia="宋体" w:cs="宋体"/>
          <w:color w:val="0000FF"/>
        </w:rPr>
        <w:t>对以上所有检查结果综合提问。</w:t>
      </w:r>
    </w:p>
    <w:p w14:paraId="7F3897BB">
      <w:pPr>
        <w:pStyle w:val="5"/>
        <w:rPr>
          <w:rFonts w:hint="eastAsia" w:ascii="宋体" w:hAnsi="宋体" w:eastAsia="宋体"/>
          <w:sz w:val="24"/>
        </w:rPr>
      </w:pPr>
      <w:r>
        <w:rPr>
          <w:rFonts w:hint="eastAsia" w:ascii="宋体" w:hAnsi="宋体" w:eastAsia="宋体"/>
          <w:sz w:val="24"/>
        </w:rPr>
        <w:t>【医师思维分析】</w:t>
      </w:r>
    </w:p>
    <w:p w14:paraId="5DC4FBB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31519814">
      <w:pPr>
        <w:spacing w:line="360" w:lineRule="auto"/>
        <w:ind w:firstLine="420" w:firstLineChars="200"/>
        <w:rPr>
          <w:rFonts w:hint="eastAsia" w:ascii="宋体" w:hAnsi="宋体" w:eastAsia="宋体" w:cs="宋体"/>
          <w:i/>
          <w:iCs/>
          <w:color w:val="0000FF"/>
        </w:rPr>
      </w:pPr>
      <w:r>
        <w:rPr>
          <w:rFonts w:hint="eastAsia" w:ascii="宋体" w:hAnsi="宋体" w:eastAsia="宋体" w:cs="宋体"/>
          <w:color w:val="0000FF"/>
        </w:rPr>
        <w:t>对辅助检查部分进行综合分析。</w:t>
      </w:r>
    </w:p>
    <w:p w14:paraId="784D6506">
      <w:pPr>
        <w:spacing w:line="360" w:lineRule="auto"/>
        <w:jc w:val="center"/>
        <w:rPr>
          <w:rFonts w:hint="eastAsia" w:ascii="宋体" w:hAnsi="宋体" w:eastAsia="宋体" w:cs="宋体"/>
          <w:i/>
          <w:iCs/>
          <w:color w:val="0000FF"/>
          <w:sz w:val="24"/>
          <w:szCs w:val="32"/>
        </w:rPr>
      </w:pPr>
    </w:p>
    <w:p w14:paraId="56327AE7">
      <w:pPr>
        <w:pStyle w:val="4"/>
        <w:rPr>
          <w:rFonts w:hint="eastAsia" w:ascii="宋体" w:hAnsi="宋体" w:eastAsia="宋体" w:cs="宋体"/>
          <w:iCs/>
          <w:szCs w:val="36"/>
        </w:rPr>
      </w:pPr>
      <w:r>
        <w:rPr>
          <w:rFonts w:hint="eastAsia"/>
        </w:rPr>
        <w:t>PART 5  诊断与鉴别诊断</w:t>
      </w:r>
    </w:p>
    <w:p w14:paraId="322006B2">
      <w:pPr>
        <w:pStyle w:val="5"/>
        <w:rPr>
          <w:rFonts w:hint="eastAsia" w:ascii="宋体" w:hAnsi="宋体" w:eastAsia="宋体"/>
          <w:sz w:val="24"/>
        </w:rPr>
      </w:pPr>
      <w:r>
        <w:rPr>
          <w:rFonts w:hint="eastAsia" w:ascii="宋体" w:hAnsi="宋体" w:eastAsia="宋体"/>
          <w:sz w:val="24"/>
        </w:rPr>
        <w:t>【教师教学指导提问】</w:t>
      </w:r>
    </w:p>
    <w:p w14:paraId="314D41E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问题*1：……。</w:t>
      </w:r>
    </w:p>
    <w:p w14:paraId="74B8281E">
      <w:pPr>
        <w:pStyle w:val="5"/>
        <w:rPr>
          <w:rFonts w:hint="eastAsia" w:ascii="宋体" w:hAnsi="宋体" w:eastAsia="宋体"/>
          <w:sz w:val="24"/>
        </w:rPr>
      </w:pPr>
      <w:r>
        <w:rPr>
          <w:rFonts w:hint="eastAsia" w:ascii="宋体" w:hAnsi="宋体" w:eastAsia="宋体"/>
          <w:sz w:val="24"/>
        </w:rPr>
        <w:t>【案例诊断与依据】</w:t>
      </w:r>
    </w:p>
    <w:p w14:paraId="0C3289D9">
      <w:pPr>
        <w:spacing w:line="360" w:lineRule="auto"/>
        <w:ind w:firstLine="420" w:firstLineChars="200"/>
      </w:pPr>
      <w:r>
        <w:rPr>
          <w:rFonts w:hint="eastAsia" w:ascii="宋体" w:hAnsi="宋体" w:eastAsia="宋体" w:cs="宋体"/>
          <w:color w:val="0000FF"/>
        </w:rPr>
        <w:t>应列出与该患者上文信息匹配的</w:t>
      </w:r>
      <w:r>
        <w:rPr>
          <w:rFonts w:hint="eastAsia" w:ascii="宋体" w:hAnsi="宋体" w:eastAsia="宋体" w:cs="宋体"/>
          <w:b/>
          <w:bCs/>
          <w:color w:val="0000FF"/>
        </w:rPr>
        <w:t>所有诊断</w:t>
      </w:r>
      <w:r>
        <w:rPr>
          <w:rFonts w:hint="eastAsia" w:ascii="宋体" w:hAnsi="宋体" w:eastAsia="宋体" w:cs="宋体"/>
          <w:color w:val="0000FF"/>
        </w:rPr>
        <w:t>。相关</w:t>
      </w:r>
      <w:r>
        <w:rPr>
          <w:rFonts w:hint="eastAsia" w:ascii="宋体" w:hAnsi="宋体" w:eastAsia="宋体" w:cs="宋体"/>
          <w:b/>
          <w:bCs/>
          <w:color w:val="0000FF"/>
        </w:rPr>
        <w:t>依据应来源于上文</w:t>
      </w:r>
      <w:r>
        <w:rPr>
          <w:rFonts w:hint="eastAsia" w:ascii="宋体" w:hAnsi="宋体" w:eastAsia="宋体" w:cs="宋体"/>
          <w:color w:val="0000FF"/>
        </w:rPr>
        <w:t>信息。</w:t>
      </w:r>
    </w:p>
    <w:p w14:paraId="71AAE216">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1.***</w:t>
      </w:r>
    </w:p>
    <w:p w14:paraId="6ED7DAF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支持依据：</w:t>
      </w:r>
    </w:p>
    <w:p w14:paraId="4EFAE23E">
      <w:pPr>
        <w:spacing w:line="360" w:lineRule="auto"/>
        <w:ind w:firstLine="480" w:firstLineChars="200"/>
        <w:rPr>
          <w:rFonts w:hint="eastAsia" w:ascii="宋体" w:hAnsi="宋体" w:eastAsia="宋体" w:cs="宋体"/>
          <w:sz w:val="24"/>
          <w:szCs w:val="32"/>
        </w:rPr>
      </w:pPr>
      <w:bookmarkStart w:id="14" w:name="_Hlk195717447"/>
      <w:r>
        <w:rPr>
          <w:rFonts w:hint="eastAsia" w:ascii="宋体" w:hAnsi="宋体" w:eastAsia="宋体" w:cs="宋体"/>
          <w:sz w:val="24"/>
          <w:szCs w:val="32"/>
        </w:rPr>
        <w:t>（1）症状：……。</w:t>
      </w:r>
    </w:p>
    <w:p w14:paraId="3110FE8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（2）体征：……。</w:t>
      </w:r>
    </w:p>
    <w:p w14:paraId="0C6CD0D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（3）辅助检查：……。</w:t>
      </w:r>
    </w:p>
    <w:p w14:paraId="79D42D54">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2.***</w:t>
      </w:r>
    </w:p>
    <w:p w14:paraId="53B67057">
      <w:pPr>
        <w:spacing w:line="360" w:lineRule="auto"/>
        <w:ind w:firstLine="480" w:firstLineChars="200"/>
        <w:rPr>
          <w:rFonts w:hint="eastAsia" w:ascii="宋体" w:hAnsi="宋体" w:eastAsia="宋体" w:cs="宋体"/>
          <w:b/>
          <w:bCs/>
          <w:sz w:val="24"/>
          <w:szCs w:val="32"/>
        </w:rPr>
      </w:pPr>
      <w:r>
        <w:rPr>
          <w:rFonts w:hint="eastAsia" w:ascii="宋体" w:hAnsi="宋体" w:eastAsia="宋体" w:cs="宋体"/>
          <w:sz w:val="24"/>
          <w:szCs w:val="32"/>
        </w:rPr>
        <w:t>支持依据：</w:t>
      </w:r>
    </w:p>
    <w:p w14:paraId="508134E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（1）症状：……。</w:t>
      </w:r>
    </w:p>
    <w:p w14:paraId="58996C9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（2）体征：……。</w:t>
      </w:r>
    </w:p>
    <w:p w14:paraId="3EFF1B6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（3）辅助检查：……。</w:t>
      </w:r>
    </w:p>
    <w:bookmarkEnd w:id="14"/>
    <w:p w14:paraId="0831DE0F">
      <w:pPr>
        <w:pStyle w:val="5"/>
        <w:rPr>
          <w:rFonts w:hint="eastAsia" w:ascii="宋体" w:hAnsi="宋体" w:eastAsia="宋体"/>
          <w:sz w:val="24"/>
        </w:rPr>
      </w:pPr>
      <w:r>
        <w:rPr>
          <w:rFonts w:hint="eastAsia" w:ascii="宋体" w:hAnsi="宋体" w:eastAsia="宋体"/>
          <w:sz w:val="24"/>
        </w:rPr>
        <w:t>【案例鉴别诊断与依据】</w:t>
      </w:r>
    </w:p>
    <w:p w14:paraId="7B20BF53">
      <w:pPr>
        <w:spacing w:line="360" w:lineRule="auto"/>
        <w:ind w:firstLine="420" w:firstLineChars="200"/>
        <w:rPr>
          <w:rFonts w:eastAsia="宋体"/>
        </w:rPr>
      </w:pPr>
      <w:r>
        <w:rPr>
          <w:rFonts w:hint="eastAsia" w:ascii="宋体" w:hAnsi="宋体" w:eastAsia="宋体" w:cs="宋体"/>
          <w:color w:val="0000FF"/>
        </w:rPr>
        <w:t>应列出与该患者上文信息匹配的</w:t>
      </w:r>
      <w:r>
        <w:rPr>
          <w:rFonts w:hint="eastAsia" w:ascii="宋体" w:hAnsi="宋体" w:eastAsia="宋体" w:cs="宋体"/>
          <w:b/>
          <w:bCs/>
          <w:color w:val="0000FF"/>
        </w:rPr>
        <w:t>所有鉴别诊断</w:t>
      </w:r>
      <w:r>
        <w:rPr>
          <w:rFonts w:hint="eastAsia" w:ascii="宋体" w:hAnsi="宋体" w:eastAsia="宋体" w:cs="宋体"/>
          <w:color w:val="0000FF"/>
        </w:rPr>
        <w:t>。相关</w:t>
      </w:r>
      <w:r>
        <w:rPr>
          <w:rFonts w:hint="eastAsia" w:ascii="宋体" w:hAnsi="宋体" w:eastAsia="宋体" w:cs="宋体"/>
          <w:b/>
          <w:bCs/>
          <w:color w:val="0000FF"/>
        </w:rPr>
        <w:t>依据应来源于上文</w:t>
      </w:r>
      <w:r>
        <w:rPr>
          <w:rFonts w:hint="eastAsia" w:ascii="宋体" w:hAnsi="宋体" w:eastAsia="宋体" w:cs="宋体"/>
          <w:color w:val="0000FF"/>
        </w:rPr>
        <w:t>信息。</w:t>
      </w:r>
    </w:p>
    <w:p w14:paraId="50AC437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1.***</w:t>
      </w:r>
    </w:p>
    <w:p w14:paraId="12CCD25F">
      <w:pPr>
        <w:spacing w:line="360" w:lineRule="auto"/>
        <w:ind w:firstLine="480" w:firstLineChars="200"/>
        <w:rPr>
          <w:rFonts w:hint="eastAsia" w:ascii="宋体" w:hAnsi="宋体" w:eastAsia="宋体" w:cs="宋体"/>
          <w:sz w:val="24"/>
          <w:szCs w:val="32"/>
        </w:rPr>
      </w:pPr>
      <w:bookmarkStart w:id="15" w:name="OLE_LINK1"/>
      <w:r>
        <w:rPr>
          <w:rFonts w:hint="eastAsia" w:ascii="宋体" w:hAnsi="宋体" w:eastAsia="宋体" w:cs="宋体"/>
          <w:sz w:val="24"/>
          <w:szCs w:val="32"/>
        </w:rPr>
        <w:t>（1）支持依据：……。</w:t>
      </w:r>
    </w:p>
    <w:p w14:paraId="372C12B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（2）排除依据：……。</w:t>
      </w:r>
    </w:p>
    <w:p w14:paraId="1B558ABF">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2.***</w:t>
      </w:r>
    </w:p>
    <w:p w14:paraId="4A2C92B0">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（1）支持依据：……。</w:t>
      </w:r>
    </w:p>
    <w:p w14:paraId="1BCEB32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（2）排除依据：……。</w:t>
      </w:r>
    </w:p>
    <w:bookmarkEnd w:id="15"/>
    <w:p w14:paraId="64751D63">
      <w:pPr>
        <w:spacing w:line="360" w:lineRule="auto"/>
        <w:rPr>
          <w:rFonts w:hint="eastAsia" w:ascii="宋体" w:hAnsi="宋体" w:eastAsia="宋体" w:cs="宋体"/>
          <w:b/>
          <w:bCs/>
          <w:sz w:val="24"/>
          <w:szCs w:val="32"/>
        </w:rPr>
      </w:pPr>
    </w:p>
    <w:p w14:paraId="3371A4B3">
      <w:pPr>
        <w:pStyle w:val="4"/>
        <w:rPr>
          <w:rFonts w:hint="eastAsia" w:ascii="宋体" w:hAnsi="宋体" w:eastAsia="宋体" w:cs="宋体"/>
          <w:iCs/>
          <w:szCs w:val="36"/>
        </w:rPr>
      </w:pPr>
      <w:r>
        <w:rPr>
          <w:rFonts w:hint="eastAsia"/>
        </w:rPr>
        <w:t>PART 6  治疗与处理方案</w:t>
      </w:r>
    </w:p>
    <w:p w14:paraId="351B9D03">
      <w:pPr>
        <w:pStyle w:val="5"/>
        <w:rPr>
          <w:rFonts w:hint="eastAsia" w:ascii="宋体" w:hAnsi="宋体" w:eastAsia="宋体"/>
          <w:sz w:val="24"/>
        </w:rPr>
      </w:pPr>
      <w:bookmarkStart w:id="16" w:name="_Hlk195717502"/>
      <w:r>
        <w:rPr>
          <w:rFonts w:hint="eastAsia" w:ascii="宋体" w:hAnsi="宋体" w:eastAsia="宋体"/>
          <w:sz w:val="24"/>
        </w:rPr>
        <w:t>【教师教学指导提问】</w:t>
      </w:r>
    </w:p>
    <w:p w14:paraId="5623D35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问题*：……。</w:t>
      </w:r>
    </w:p>
    <w:bookmarkEnd w:id="16"/>
    <w:p w14:paraId="3B52693F">
      <w:pPr>
        <w:pStyle w:val="5"/>
        <w:rPr>
          <w:rFonts w:hint="eastAsia" w:ascii="宋体" w:hAnsi="宋体" w:eastAsia="宋体"/>
          <w:sz w:val="24"/>
        </w:rPr>
      </w:pPr>
      <w:commentRangeStart w:id="6"/>
      <w:bookmarkStart w:id="17" w:name="_Hlk195717509"/>
      <w:r>
        <w:rPr>
          <w:rFonts w:hint="eastAsia" w:ascii="宋体" w:hAnsi="宋体" w:eastAsia="宋体"/>
          <w:sz w:val="24"/>
        </w:rPr>
        <w:t>【医师思维分析】</w:t>
      </w:r>
      <w:commentRangeEnd w:id="6"/>
      <w:r>
        <w:commentReference w:id="6"/>
      </w:r>
    </w:p>
    <w:p w14:paraId="30EE1BD4">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726BA927">
      <w:pPr>
        <w:spacing w:line="360" w:lineRule="auto"/>
        <w:ind w:firstLine="420" w:firstLineChars="200"/>
        <w:rPr>
          <w:rFonts w:hint="eastAsia" w:ascii="宋体" w:hAnsi="宋体" w:eastAsia="宋体" w:cs="宋体"/>
          <w:color w:val="0000FF"/>
          <w:szCs w:val="21"/>
        </w:rPr>
      </w:pPr>
      <w:r>
        <w:rPr>
          <w:rFonts w:hint="eastAsia" w:ascii="宋体" w:hAnsi="宋体" w:eastAsia="宋体" w:cs="宋体"/>
          <w:color w:val="0000FF"/>
          <w:szCs w:val="21"/>
        </w:rPr>
        <w:t>概括说明</w:t>
      </w:r>
      <w:r>
        <w:rPr>
          <w:rFonts w:hint="eastAsia" w:ascii="宋体" w:hAnsi="宋体" w:eastAsia="宋体" w:cs="宋体"/>
          <w:b/>
          <w:bCs/>
          <w:color w:val="0000FF"/>
          <w:szCs w:val="21"/>
        </w:rPr>
        <w:t>本患者的治疗方案思路</w:t>
      </w:r>
      <w:r>
        <w:rPr>
          <w:rFonts w:hint="eastAsia" w:ascii="宋体" w:hAnsi="宋体" w:eastAsia="宋体" w:cs="宋体"/>
          <w:color w:val="0000FF"/>
          <w:szCs w:val="21"/>
        </w:rPr>
        <w:t>，如方案设计以及优缺点、并发症管理、医患沟通重点等。</w:t>
      </w:r>
    </w:p>
    <w:p w14:paraId="2A9FFAD9">
      <w:pPr>
        <w:pStyle w:val="22"/>
        <w:numPr>
          <w:ilvl w:val="0"/>
          <w:numId w:val="6"/>
        </w:numPr>
        <w:spacing w:line="360" w:lineRule="auto"/>
        <w:ind w:firstLineChars="0"/>
        <w:rPr>
          <w:rFonts w:hint="eastAsia" w:ascii="宋体" w:hAnsi="宋体" w:eastAsia="宋体" w:cs="宋体"/>
          <w:color w:val="0000FF"/>
          <w:szCs w:val="21"/>
        </w:rPr>
      </w:pPr>
      <w:r>
        <w:rPr>
          <w:rFonts w:hint="eastAsia" w:ascii="宋体" w:hAnsi="宋体" w:eastAsia="宋体" w:cs="宋体"/>
          <w:color w:val="0000FF"/>
          <w:szCs w:val="21"/>
        </w:rPr>
        <w:t>紧紧围绕本患者具体情况，内容简洁，避免写成“教科书式”或者“指南式”疾病治疗措施。</w:t>
      </w:r>
    </w:p>
    <w:p w14:paraId="57C78258">
      <w:pPr>
        <w:pStyle w:val="22"/>
        <w:numPr>
          <w:ilvl w:val="0"/>
          <w:numId w:val="6"/>
        </w:numPr>
        <w:spacing w:line="360" w:lineRule="auto"/>
        <w:ind w:firstLineChars="0"/>
        <w:rPr>
          <w:rFonts w:hint="eastAsia" w:ascii="宋体" w:hAnsi="宋体" w:eastAsia="宋体" w:cs="宋体"/>
          <w:sz w:val="24"/>
          <w:szCs w:val="32"/>
        </w:rPr>
      </w:pPr>
      <w:r>
        <w:rPr>
          <w:rFonts w:hint="eastAsia" w:ascii="宋体" w:hAnsi="宋体" w:eastAsia="宋体" w:cs="宋体"/>
          <w:color w:val="0000FF"/>
          <w:szCs w:val="21"/>
        </w:rPr>
        <w:t>体现医师人文关怀，尊重和体现患者和家属的个性化需求。</w:t>
      </w:r>
    </w:p>
    <w:bookmarkEnd w:id="17"/>
    <w:p w14:paraId="673CD2B4">
      <w:pPr>
        <w:pStyle w:val="5"/>
        <w:rPr>
          <w:rFonts w:hint="eastAsia" w:ascii="宋体" w:hAnsi="宋体" w:eastAsia="宋体"/>
          <w:sz w:val="24"/>
        </w:rPr>
      </w:pPr>
      <w:bookmarkStart w:id="18" w:name="_Hlk195717514"/>
      <w:commentRangeStart w:id="7"/>
      <w:r>
        <w:rPr>
          <w:rFonts w:hint="eastAsia" w:ascii="宋体" w:hAnsi="宋体" w:eastAsia="宋体"/>
          <w:sz w:val="24"/>
        </w:rPr>
        <w:t>【治疗、处理与预后】</w:t>
      </w:r>
      <w:commentRangeEnd w:id="7"/>
      <w:r>
        <w:commentReference w:id="7"/>
      </w:r>
    </w:p>
    <w:p w14:paraId="4F87E910">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480B232A">
      <w:pPr>
        <w:spacing w:line="360" w:lineRule="auto"/>
        <w:ind w:firstLine="422" w:firstLineChars="200"/>
        <w:rPr>
          <w:rFonts w:hint="eastAsia" w:ascii="宋体" w:hAnsi="宋体" w:eastAsia="宋体" w:cs="宋体"/>
          <w:color w:val="0000FF"/>
          <w:szCs w:val="21"/>
        </w:rPr>
      </w:pPr>
      <w:r>
        <w:rPr>
          <w:rFonts w:hint="eastAsia" w:ascii="宋体" w:hAnsi="宋体" w:eastAsia="宋体" w:cs="宋体"/>
          <w:b/>
          <w:bCs/>
          <w:color w:val="0000FF"/>
          <w:szCs w:val="21"/>
        </w:rPr>
        <w:t>完整</w:t>
      </w:r>
      <w:r>
        <w:rPr>
          <w:rFonts w:hint="eastAsia" w:ascii="宋体" w:hAnsi="宋体" w:eastAsia="宋体" w:cs="宋体"/>
          <w:color w:val="0000FF"/>
          <w:szCs w:val="21"/>
        </w:rPr>
        <w:t>展示</w:t>
      </w:r>
      <w:r>
        <w:rPr>
          <w:rFonts w:hint="eastAsia" w:ascii="宋体" w:hAnsi="宋体" w:eastAsia="宋体" w:cs="宋体"/>
          <w:b/>
          <w:bCs/>
          <w:color w:val="0000FF"/>
          <w:szCs w:val="21"/>
        </w:rPr>
        <w:t>本患者</w:t>
      </w:r>
      <w:r>
        <w:rPr>
          <w:rFonts w:hint="eastAsia" w:ascii="宋体" w:hAnsi="宋体" w:eastAsia="宋体" w:cs="宋体"/>
          <w:color w:val="0000FF"/>
          <w:szCs w:val="21"/>
        </w:rPr>
        <w:t>治疗方案，提供实际用药治疗方案、手术过程、预后情况等信息。特殊处理如转院、转科等情况也应写明。</w:t>
      </w:r>
    </w:p>
    <w:p w14:paraId="53FC68BB">
      <w:pPr>
        <w:pStyle w:val="22"/>
        <w:numPr>
          <w:ilvl w:val="0"/>
          <w:numId w:val="7"/>
        </w:numPr>
        <w:spacing w:line="360" w:lineRule="auto"/>
        <w:ind w:firstLineChars="0"/>
        <w:rPr>
          <w:rFonts w:hint="eastAsia" w:ascii="宋体" w:hAnsi="宋体" w:eastAsia="宋体" w:cs="宋体"/>
          <w:color w:val="0000FF"/>
          <w:szCs w:val="21"/>
        </w:rPr>
      </w:pPr>
      <w:r>
        <w:rPr>
          <w:rFonts w:hint="eastAsia" w:ascii="宋体" w:hAnsi="宋体" w:eastAsia="宋体" w:cs="宋体"/>
          <w:color w:val="0000FF"/>
          <w:szCs w:val="21"/>
        </w:rPr>
        <w:t>本部分均为患者实际治疗信息，应书写详细，与医师思维分析的概括性讲述方案区别。</w:t>
      </w:r>
    </w:p>
    <w:p w14:paraId="1E1ED45E">
      <w:pPr>
        <w:pStyle w:val="22"/>
        <w:numPr>
          <w:ilvl w:val="0"/>
          <w:numId w:val="7"/>
        </w:numPr>
        <w:spacing w:line="360" w:lineRule="auto"/>
        <w:ind w:firstLineChars="0"/>
        <w:rPr>
          <w:rFonts w:hint="eastAsia" w:ascii="宋体" w:hAnsi="宋体" w:eastAsia="宋体" w:cs="宋体"/>
          <w:sz w:val="24"/>
          <w:szCs w:val="32"/>
        </w:rPr>
      </w:pPr>
      <w:r>
        <w:rPr>
          <w:rFonts w:hint="eastAsia" w:ascii="宋体" w:hAnsi="宋体" w:eastAsia="宋体" w:cs="宋体"/>
          <w:color w:val="0000FF"/>
          <w:szCs w:val="21"/>
        </w:rPr>
        <w:t>鼓励提供与治疗、预后相关的图片、视频等资源。</w:t>
      </w:r>
    </w:p>
    <w:bookmarkEnd w:id="18"/>
    <w:p w14:paraId="744AEE3E">
      <w:pPr>
        <w:pStyle w:val="22"/>
        <w:numPr>
          <w:ilvl w:val="0"/>
          <w:numId w:val="6"/>
        </w:numPr>
        <w:spacing w:line="360" w:lineRule="auto"/>
        <w:ind w:firstLineChars="0"/>
        <w:rPr>
          <w:rFonts w:hint="eastAsia" w:ascii="宋体" w:hAnsi="宋体" w:eastAsia="宋体" w:cs="宋体"/>
          <w:sz w:val="24"/>
          <w:szCs w:val="32"/>
        </w:rPr>
      </w:pPr>
      <w:r>
        <w:rPr>
          <w:rFonts w:hint="eastAsia" w:ascii="宋体" w:hAnsi="宋体" w:eastAsia="宋体" w:cs="宋体"/>
          <w:color w:val="0000FF"/>
          <w:szCs w:val="21"/>
        </w:rPr>
        <w:t>体现医师人文关怀，尊重和体现患者和家属的个性化需求。</w:t>
      </w:r>
    </w:p>
    <w:p w14:paraId="23B3B068">
      <w:pPr>
        <w:spacing w:line="360" w:lineRule="auto"/>
        <w:rPr>
          <w:rFonts w:hint="eastAsia" w:ascii="宋体" w:hAnsi="宋体" w:eastAsia="宋体" w:cs="宋体"/>
          <w:b/>
          <w:bCs/>
          <w:sz w:val="24"/>
          <w:szCs w:val="32"/>
        </w:rPr>
      </w:pPr>
    </w:p>
    <w:p w14:paraId="5207A218">
      <w:pPr>
        <w:pStyle w:val="4"/>
      </w:pPr>
      <w:commentRangeStart w:id="8"/>
      <w:r>
        <w:rPr>
          <w:rFonts w:hint="eastAsia"/>
        </w:rPr>
        <w:t>PART 7  住院病历</w:t>
      </w:r>
      <w:commentRangeEnd w:id="8"/>
      <w:r>
        <w:commentReference w:id="8"/>
      </w:r>
    </w:p>
    <w:p w14:paraId="7D5CC9FE">
      <w:pPr>
        <w:spacing w:line="360" w:lineRule="auto"/>
        <w:ind w:firstLine="420" w:firstLineChars="200"/>
        <w:rPr>
          <w:rFonts w:eastAsia="宋体"/>
        </w:rPr>
      </w:pPr>
      <w:r>
        <w:rPr>
          <w:rFonts w:hint="eastAsia" w:ascii="宋体" w:hAnsi="宋体" w:eastAsia="宋体" w:cs="宋体"/>
          <w:color w:val="0000FF"/>
          <w:szCs w:val="21"/>
        </w:rPr>
        <w:t>按照以下归纳模块书写，可微调。为保护患者隐私、避免争议，医疗文书部分请谨慎填写与诊疗无关的一般项目。住院患者只写住院病历和首程。</w:t>
      </w:r>
    </w:p>
    <w:p w14:paraId="54E41AE5">
      <w:pPr>
        <w:pStyle w:val="5"/>
        <w:rPr>
          <w:rFonts w:hint="eastAsia" w:ascii="宋体" w:hAnsi="宋体" w:eastAsia="宋体"/>
          <w:sz w:val="24"/>
        </w:rPr>
      </w:pPr>
      <w:commentRangeStart w:id="9"/>
      <w:r>
        <w:rPr>
          <w:rFonts w:hint="eastAsia" w:ascii="宋体" w:hAnsi="宋体" w:eastAsia="宋体"/>
          <w:sz w:val="24"/>
        </w:rPr>
        <w:t>【一般项目】</w:t>
      </w:r>
      <w:commentRangeEnd w:id="9"/>
      <w:r>
        <w:commentReference w:id="9"/>
      </w:r>
    </w:p>
    <w:p w14:paraId="6CA80C4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性别：</w:t>
      </w:r>
    </w:p>
    <w:p w14:paraId="4951C9A4">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年龄：</w:t>
      </w:r>
    </w:p>
    <w:p w14:paraId="5ED474ED">
      <w:pPr>
        <w:spacing w:line="360" w:lineRule="auto"/>
        <w:ind w:firstLine="480" w:firstLineChars="200"/>
        <w:rPr>
          <w:rFonts w:hint="eastAsia" w:ascii="宋体" w:hAnsi="宋体" w:eastAsia="宋体" w:cs="宋体"/>
          <w:i/>
          <w:iCs/>
          <w:color w:val="0000FF"/>
          <w:szCs w:val="21"/>
        </w:rPr>
      </w:pPr>
      <w:r>
        <w:rPr>
          <w:rFonts w:hint="eastAsia" w:ascii="宋体" w:hAnsi="宋体" w:eastAsia="宋体" w:cs="宋体"/>
          <w:sz w:val="24"/>
          <w:szCs w:val="32"/>
        </w:rPr>
        <w:t>籍贯：（一般不写）</w:t>
      </w:r>
    </w:p>
    <w:p w14:paraId="5BEB29A1">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出生地：（一般不写）</w:t>
      </w:r>
    </w:p>
    <w:p w14:paraId="2C340F40">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民族：（一般不写）</w:t>
      </w:r>
    </w:p>
    <w:p w14:paraId="1EEBD41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婚姻：（一般不写）</w:t>
      </w:r>
    </w:p>
    <w:p w14:paraId="26A1F39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职业：（一般不写）</w:t>
      </w:r>
    </w:p>
    <w:p w14:paraId="06B6694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入院日期：（一般不写）</w:t>
      </w:r>
    </w:p>
    <w:p w14:paraId="3AFAEE6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记录日期：（一般不写）</w:t>
      </w:r>
    </w:p>
    <w:p w14:paraId="1D9C5DCF">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病史陈述者：</w:t>
      </w:r>
    </w:p>
    <w:p w14:paraId="3907EDFC">
      <w:pPr>
        <w:pStyle w:val="5"/>
        <w:rPr>
          <w:rFonts w:hint="eastAsia" w:ascii="宋体" w:hAnsi="宋体" w:eastAsia="宋体"/>
          <w:sz w:val="24"/>
        </w:rPr>
      </w:pPr>
      <w:r>
        <w:rPr>
          <w:rFonts w:hint="eastAsia" w:ascii="宋体" w:hAnsi="宋体" w:eastAsia="宋体"/>
          <w:sz w:val="24"/>
        </w:rPr>
        <w:t>【主诉】</w:t>
      </w:r>
    </w:p>
    <w:p w14:paraId="10BD4715">
      <w:pPr>
        <w:spacing w:line="360" w:lineRule="auto"/>
        <w:ind w:firstLine="480" w:firstLineChars="200"/>
        <w:rPr>
          <w:rFonts w:hint="eastAsia" w:ascii="宋体" w:hAnsi="宋体" w:eastAsia="宋体" w:cs="宋体"/>
          <w:b/>
          <w:bCs/>
          <w:sz w:val="24"/>
          <w:szCs w:val="32"/>
        </w:rPr>
      </w:pPr>
      <w:r>
        <w:rPr>
          <w:rFonts w:hint="eastAsia" w:ascii="宋体" w:hAnsi="宋体" w:eastAsia="宋体" w:cs="宋体"/>
          <w:sz w:val="24"/>
          <w:szCs w:val="32"/>
        </w:rPr>
        <w:t>……。</w:t>
      </w:r>
    </w:p>
    <w:p w14:paraId="199CCD3B">
      <w:pPr>
        <w:pStyle w:val="5"/>
        <w:rPr>
          <w:rFonts w:hint="eastAsia" w:ascii="宋体" w:hAnsi="宋体" w:eastAsia="宋体"/>
          <w:sz w:val="24"/>
        </w:rPr>
      </w:pPr>
      <w:r>
        <w:rPr>
          <w:rFonts w:hint="eastAsia" w:ascii="宋体" w:hAnsi="宋体" w:eastAsia="宋体"/>
          <w:sz w:val="24"/>
        </w:rPr>
        <w:t>【现病史】</w:t>
      </w:r>
    </w:p>
    <w:p w14:paraId="2F624C2B">
      <w:pPr>
        <w:spacing w:line="360" w:lineRule="auto"/>
        <w:ind w:firstLine="480" w:firstLineChars="200"/>
        <w:rPr>
          <w:rFonts w:hint="eastAsia" w:ascii="宋体" w:hAnsi="宋体" w:eastAsia="宋体" w:cs="宋体"/>
          <w:b/>
          <w:bCs/>
          <w:sz w:val="24"/>
          <w:szCs w:val="32"/>
        </w:rPr>
      </w:pPr>
      <w:r>
        <w:rPr>
          <w:rFonts w:hint="eastAsia" w:ascii="宋体" w:hAnsi="宋体" w:eastAsia="宋体" w:cs="宋体"/>
          <w:sz w:val="24"/>
          <w:szCs w:val="32"/>
        </w:rPr>
        <w:t>……。</w:t>
      </w:r>
    </w:p>
    <w:p w14:paraId="0C2626F6">
      <w:pPr>
        <w:pStyle w:val="5"/>
        <w:rPr>
          <w:rFonts w:hint="eastAsia" w:ascii="宋体" w:hAnsi="宋体" w:eastAsia="宋体"/>
          <w:sz w:val="24"/>
        </w:rPr>
      </w:pPr>
      <w:commentRangeStart w:id="10"/>
      <w:r>
        <w:rPr>
          <w:rFonts w:hint="eastAsia" w:ascii="宋体" w:hAnsi="宋体" w:eastAsia="宋体"/>
          <w:sz w:val="24"/>
        </w:rPr>
        <w:t>【既往史】</w:t>
      </w:r>
      <w:commentRangeEnd w:id="10"/>
      <w:r>
        <w:commentReference w:id="10"/>
      </w:r>
    </w:p>
    <w:p w14:paraId="019381F7">
      <w:pPr>
        <w:spacing w:line="360" w:lineRule="auto"/>
        <w:ind w:firstLine="480" w:firstLineChars="200"/>
        <w:rPr>
          <w:rFonts w:hint="eastAsia" w:ascii="宋体" w:hAnsi="宋体" w:eastAsia="宋体" w:cs="宋体"/>
          <w:b/>
          <w:bCs/>
          <w:sz w:val="24"/>
          <w:szCs w:val="32"/>
        </w:rPr>
      </w:pPr>
      <w:r>
        <w:rPr>
          <w:rFonts w:hint="eastAsia" w:ascii="宋体" w:hAnsi="宋体" w:eastAsia="宋体" w:cs="宋体"/>
          <w:sz w:val="24"/>
          <w:szCs w:val="32"/>
        </w:rPr>
        <w:t>……。</w:t>
      </w:r>
    </w:p>
    <w:p w14:paraId="5FF38657">
      <w:pPr>
        <w:pStyle w:val="5"/>
        <w:rPr>
          <w:rFonts w:hint="eastAsia" w:ascii="宋体" w:hAnsi="宋体" w:eastAsia="宋体"/>
          <w:sz w:val="24"/>
        </w:rPr>
      </w:pPr>
      <w:commentRangeStart w:id="11"/>
      <w:r>
        <w:rPr>
          <w:rFonts w:hint="eastAsia" w:ascii="宋体" w:hAnsi="宋体" w:eastAsia="宋体"/>
          <w:sz w:val="24"/>
        </w:rPr>
        <w:t>【系统回顾】</w:t>
      </w:r>
      <w:commentRangeEnd w:id="11"/>
      <w:r>
        <w:commentReference w:id="11"/>
      </w:r>
    </w:p>
    <w:p w14:paraId="3947D8E1">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呼吸系统：……。</w:t>
      </w:r>
    </w:p>
    <w:p w14:paraId="289209C4">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循环系统：……。</w:t>
      </w:r>
    </w:p>
    <w:p w14:paraId="2A1A78B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消化系统：……。</w:t>
      </w:r>
    </w:p>
    <w:p w14:paraId="31966F0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泌尿生殖系统：……。</w:t>
      </w:r>
    </w:p>
    <w:p w14:paraId="2E6F44F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血液系统：……。</w:t>
      </w:r>
    </w:p>
    <w:p w14:paraId="46EB4F2C">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内分泌及代谢系统：……。</w:t>
      </w:r>
    </w:p>
    <w:p w14:paraId="2534C54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神经精神系统：……。</w:t>
      </w:r>
    </w:p>
    <w:p w14:paraId="4A9A97C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肌肉骨骼系统：……。</w:t>
      </w:r>
    </w:p>
    <w:p w14:paraId="7B4CBE0C">
      <w:pPr>
        <w:pStyle w:val="5"/>
        <w:rPr>
          <w:rFonts w:hint="eastAsia" w:ascii="宋体" w:hAnsi="宋体" w:eastAsia="宋体"/>
          <w:sz w:val="24"/>
        </w:rPr>
      </w:pPr>
      <w:r>
        <w:rPr>
          <w:rFonts w:hint="eastAsia" w:ascii="宋体" w:hAnsi="宋体" w:eastAsia="宋体"/>
          <w:sz w:val="24"/>
        </w:rPr>
        <w:t>【个人史】</w:t>
      </w:r>
    </w:p>
    <w:p w14:paraId="7F10E82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4A242B4C">
      <w:pPr>
        <w:pStyle w:val="5"/>
        <w:rPr>
          <w:rFonts w:hint="eastAsia" w:ascii="宋体" w:hAnsi="宋体" w:eastAsia="宋体"/>
          <w:sz w:val="24"/>
        </w:rPr>
      </w:pPr>
      <w:r>
        <w:rPr>
          <w:rFonts w:hint="eastAsia" w:ascii="宋体" w:hAnsi="宋体" w:eastAsia="宋体"/>
          <w:sz w:val="24"/>
        </w:rPr>
        <w:t>【婚姻史】</w:t>
      </w:r>
    </w:p>
    <w:p w14:paraId="334EEDBC">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78F7FC2F">
      <w:pPr>
        <w:pStyle w:val="5"/>
        <w:rPr>
          <w:rFonts w:hint="eastAsia" w:ascii="宋体" w:hAnsi="宋体" w:eastAsia="宋体"/>
          <w:sz w:val="24"/>
        </w:rPr>
      </w:pPr>
      <w:r>
        <w:rPr>
          <w:rFonts w:hint="eastAsia" w:ascii="宋体" w:hAnsi="宋体" w:eastAsia="宋体"/>
          <w:sz w:val="24"/>
        </w:rPr>
        <w:t>【月经史、生育史】</w:t>
      </w:r>
    </w:p>
    <w:p w14:paraId="2885940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3F0C1AB4">
      <w:pPr>
        <w:pStyle w:val="5"/>
        <w:rPr>
          <w:rFonts w:hint="eastAsia" w:ascii="宋体" w:hAnsi="宋体" w:eastAsia="宋体"/>
          <w:sz w:val="24"/>
        </w:rPr>
      </w:pPr>
      <w:r>
        <w:rPr>
          <w:rFonts w:hint="eastAsia" w:ascii="宋体" w:hAnsi="宋体" w:eastAsia="宋体"/>
          <w:sz w:val="24"/>
        </w:rPr>
        <w:t>【家族史】</w:t>
      </w:r>
    </w:p>
    <w:p w14:paraId="68C9EE2F">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6290C0A1">
      <w:pPr>
        <w:pStyle w:val="5"/>
        <w:rPr>
          <w:rFonts w:hint="eastAsia" w:ascii="宋体" w:hAnsi="宋体" w:eastAsia="宋体"/>
          <w:sz w:val="24"/>
        </w:rPr>
      </w:pPr>
      <w:r>
        <w:rPr>
          <w:rFonts w:hint="eastAsia" w:ascii="宋体" w:hAnsi="宋体" w:eastAsia="宋体"/>
          <w:sz w:val="24"/>
        </w:rPr>
        <w:t>【体格检查】</w:t>
      </w:r>
    </w:p>
    <w:p w14:paraId="5292A55E">
      <w:pPr>
        <w:spacing w:line="360" w:lineRule="auto"/>
        <w:ind w:firstLine="480" w:firstLineChars="200"/>
        <w:rPr>
          <w:rFonts w:ascii="Times New Roman" w:hAnsi="Times New Roman" w:eastAsia="宋体" w:cs="Times New Roman"/>
          <w:sz w:val="24"/>
          <w:szCs w:val="32"/>
        </w:rPr>
      </w:pPr>
      <w:r>
        <w:rPr>
          <w:rFonts w:hint="eastAsia" w:ascii="宋体" w:hAnsi="宋体" w:eastAsia="宋体" w:cs="宋体"/>
          <w:sz w:val="24"/>
          <w:szCs w:val="32"/>
        </w:rPr>
        <w:t>体温  ℃，脉搏  次</w:t>
      </w:r>
      <w:r>
        <w:rPr>
          <w:rFonts w:hint="eastAsia" w:ascii="Times New Roman" w:hAnsi="Times New Roman" w:eastAsia="宋体" w:cs="Times New Roman"/>
          <w:sz w:val="24"/>
          <w:szCs w:val="32"/>
        </w:rPr>
        <w:t>/min</w:t>
      </w:r>
      <w:r>
        <w:rPr>
          <w:rFonts w:hint="eastAsia" w:ascii="宋体" w:hAnsi="宋体" w:eastAsia="宋体" w:cs="宋体"/>
          <w:sz w:val="24"/>
          <w:szCs w:val="32"/>
        </w:rPr>
        <w:t>，呼吸  次/</w:t>
      </w:r>
      <w:r>
        <w:rPr>
          <w:rFonts w:hint="eastAsia" w:ascii="Times New Roman" w:hAnsi="Times New Roman" w:eastAsia="宋体" w:cs="Times New Roman"/>
          <w:sz w:val="24"/>
          <w:szCs w:val="32"/>
        </w:rPr>
        <w:t>min</w:t>
      </w:r>
      <w:r>
        <w:rPr>
          <w:rFonts w:hint="eastAsia" w:ascii="宋体" w:hAnsi="宋体" w:eastAsia="宋体" w:cs="宋体"/>
          <w:sz w:val="24"/>
          <w:szCs w:val="32"/>
        </w:rPr>
        <w:t xml:space="preserve">，血压  /  </w:t>
      </w:r>
      <w:r>
        <w:rPr>
          <w:rFonts w:ascii="Times New Roman" w:hAnsi="Times New Roman" w:eastAsia="宋体" w:cs="Times New Roman"/>
          <w:sz w:val="24"/>
          <w:szCs w:val="32"/>
        </w:rPr>
        <w:t>mmHg</w:t>
      </w:r>
      <w:r>
        <w:rPr>
          <w:rFonts w:hint="eastAsia" w:ascii="宋体" w:hAnsi="宋体" w:eastAsia="宋体" w:cs="宋体"/>
          <w:sz w:val="24"/>
          <w:szCs w:val="32"/>
        </w:rPr>
        <w:t xml:space="preserve">，身高  </w:t>
      </w:r>
      <w:r>
        <w:rPr>
          <w:rFonts w:hint="eastAsia" w:ascii="Times New Roman" w:hAnsi="Times New Roman" w:eastAsia="宋体" w:cs="Times New Roman"/>
          <w:sz w:val="24"/>
          <w:szCs w:val="32"/>
        </w:rPr>
        <w:t>cm</w:t>
      </w:r>
      <w:r>
        <w:rPr>
          <w:rFonts w:hint="eastAsia" w:ascii="宋体" w:hAnsi="宋体" w:eastAsia="宋体" w:cs="宋体"/>
          <w:sz w:val="24"/>
          <w:szCs w:val="32"/>
        </w:rPr>
        <w:t xml:space="preserve">，体重  </w:t>
      </w:r>
      <w:r>
        <w:rPr>
          <w:rFonts w:hint="eastAsia" w:ascii="Times New Roman" w:hAnsi="Times New Roman" w:eastAsia="宋体" w:cs="Times New Roman"/>
          <w:sz w:val="24"/>
          <w:szCs w:val="32"/>
        </w:rPr>
        <w:t>kg。</w:t>
      </w:r>
    </w:p>
    <w:p w14:paraId="755106E1">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一般状况：</w:t>
      </w:r>
      <w:r>
        <w:rPr>
          <w:rFonts w:hint="eastAsia" w:ascii="宋体" w:hAnsi="宋体" w:eastAsia="宋体" w:cs="宋体"/>
          <w:sz w:val="24"/>
          <w:szCs w:val="32"/>
        </w:rPr>
        <w:t>……。</w:t>
      </w:r>
    </w:p>
    <w:p w14:paraId="0FDE8F32">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皮肤、黏膜：</w:t>
      </w:r>
      <w:r>
        <w:rPr>
          <w:rFonts w:hint="eastAsia" w:ascii="宋体" w:hAnsi="宋体" w:eastAsia="宋体" w:cs="宋体"/>
          <w:sz w:val="24"/>
          <w:szCs w:val="32"/>
        </w:rPr>
        <w:t>……。</w:t>
      </w:r>
    </w:p>
    <w:p w14:paraId="6DE64E0D">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淋巴结：</w:t>
      </w:r>
      <w:r>
        <w:rPr>
          <w:rFonts w:hint="eastAsia" w:ascii="宋体" w:hAnsi="宋体" w:eastAsia="宋体" w:cs="宋体"/>
          <w:sz w:val="24"/>
          <w:szCs w:val="32"/>
        </w:rPr>
        <w:t>……。</w:t>
      </w:r>
    </w:p>
    <w:p w14:paraId="42A8762B">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头部及其器官：</w:t>
      </w:r>
      <w:r>
        <w:rPr>
          <w:rFonts w:hint="eastAsia" w:ascii="宋体" w:hAnsi="宋体" w:eastAsia="宋体" w:cs="宋体"/>
          <w:sz w:val="24"/>
          <w:szCs w:val="32"/>
        </w:rPr>
        <w:t>……。</w:t>
      </w:r>
    </w:p>
    <w:p w14:paraId="531A8E98">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颈部：</w:t>
      </w:r>
      <w:r>
        <w:rPr>
          <w:rFonts w:hint="eastAsia" w:ascii="宋体" w:hAnsi="宋体" w:eastAsia="宋体" w:cs="宋体"/>
          <w:sz w:val="24"/>
          <w:szCs w:val="32"/>
        </w:rPr>
        <w:t>……。</w:t>
      </w:r>
    </w:p>
    <w:p w14:paraId="4DDD588C">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胸部：</w:t>
      </w:r>
      <w:r>
        <w:rPr>
          <w:rFonts w:hint="eastAsia" w:ascii="宋体" w:hAnsi="宋体" w:eastAsia="宋体" w:cs="宋体"/>
          <w:sz w:val="24"/>
          <w:szCs w:val="32"/>
        </w:rPr>
        <w:t>……。</w:t>
      </w:r>
    </w:p>
    <w:p w14:paraId="409F8EFB">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肺：</w:t>
      </w:r>
      <w:r>
        <w:rPr>
          <w:rFonts w:hint="eastAsia" w:ascii="宋体" w:hAnsi="宋体" w:eastAsia="宋体" w:cs="宋体"/>
          <w:sz w:val="24"/>
          <w:szCs w:val="32"/>
        </w:rPr>
        <w:t>……。</w:t>
      </w:r>
    </w:p>
    <w:p w14:paraId="43626B5A">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心：</w:t>
      </w:r>
      <w:r>
        <w:rPr>
          <w:rFonts w:hint="eastAsia" w:ascii="宋体" w:hAnsi="宋体" w:eastAsia="宋体" w:cs="宋体"/>
          <w:sz w:val="24"/>
          <w:szCs w:val="32"/>
        </w:rPr>
        <w:t>……。</w:t>
      </w:r>
    </w:p>
    <w:p w14:paraId="16EE89E3">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桡动脉：</w:t>
      </w:r>
      <w:r>
        <w:rPr>
          <w:rFonts w:hint="eastAsia" w:ascii="宋体" w:hAnsi="宋体" w:eastAsia="宋体" w:cs="宋体"/>
          <w:sz w:val="24"/>
          <w:szCs w:val="32"/>
        </w:rPr>
        <w:t>……。</w:t>
      </w:r>
    </w:p>
    <w:p w14:paraId="5514559E">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周围血管征：</w:t>
      </w:r>
      <w:r>
        <w:rPr>
          <w:rFonts w:hint="eastAsia" w:ascii="宋体" w:hAnsi="宋体" w:eastAsia="宋体" w:cs="宋体"/>
          <w:sz w:val="24"/>
          <w:szCs w:val="32"/>
        </w:rPr>
        <w:t>……。</w:t>
      </w:r>
    </w:p>
    <w:p w14:paraId="63ED1A73">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腹部：</w:t>
      </w:r>
      <w:r>
        <w:rPr>
          <w:rFonts w:hint="eastAsia" w:ascii="宋体" w:hAnsi="宋体" w:eastAsia="宋体" w:cs="宋体"/>
          <w:sz w:val="24"/>
          <w:szCs w:val="32"/>
        </w:rPr>
        <w:t>……。</w:t>
      </w:r>
    </w:p>
    <w:p w14:paraId="5494B8CD">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肛门、直肠：</w:t>
      </w:r>
      <w:r>
        <w:rPr>
          <w:rFonts w:hint="eastAsia" w:ascii="宋体" w:hAnsi="宋体" w:eastAsia="宋体" w:cs="宋体"/>
          <w:sz w:val="24"/>
          <w:szCs w:val="32"/>
        </w:rPr>
        <w:t>……。</w:t>
      </w:r>
    </w:p>
    <w:p w14:paraId="17DD8171">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外生殖器：</w:t>
      </w:r>
      <w:r>
        <w:rPr>
          <w:rFonts w:hint="eastAsia" w:ascii="宋体" w:hAnsi="宋体" w:eastAsia="宋体" w:cs="宋体"/>
          <w:sz w:val="24"/>
          <w:szCs w:val="32"/>
        </w:rPr>
        <w:t>……。</w:t>
      </w:r>
    </w:p>
    <w:p w14:paraId="6AB91931">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脊柱：</w:t>
      </w:r>
      <w:r>
        <w:rPr>
          <w:rFonts w:hint="eastAsia" w:ascii="宋体" w:hAnsi="宋体" w:eastAsia="宋体" w:cs="宋体"/>
          <w:sz w:val="24"/>
          <w:szCs w:val="32"/>
        </w:rPr>
        <w:t>……。</w:t>
      </w:r>
    </w:p>
    <w:p w14:paraId="7C19C09A">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四肢：</w:t>
      </w:r>
      <w:r>
        <w:rPr>
          <w:rFonts w:hint="eastAsia" w:ascii="宋体" w:hAnsi="宋体" w:eastAsia="宋体" w:cs="宋体"/>
          <w:sz w:val="24"/>
          <w:szCs w:val="32"/>
        </w:rPr>
        <w:t>……。</w:t>
      </w:r>
    </w:p>
    <w:p w14:paraId="0669FE1E">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神经反射：</w:t>
      </w:r>
      <w:r>
        <w:rPr>
          <w:rFonts w:hint="eastAsia" w:ascii="宋体" w:hAnsi="宋体" w:eastAsia="宋体" w:cs="宋体"/>
          <w:sz w:val="24"/>
          <w:szCs w:val="32"/>
        </w:rPr>
        <w:t>……。</w:t>
      </w:r>
    </w:p>
    <w:p w14:paraId="62DD8061">
      <w:pPr>
        <w:spacing w:line="360" w:lineRule="auto"/>
        <w:ind w:firstLine="480" w:firstLineChars="200"/>
        <w:rPr>
          <w:rFonts w:ascii="Times New Roman" w:hAnsi="Times New Roman" w:eastAsia="宋体" w:cs="Times New Roman"/>
          <w:sz w:val="24"/>
          <w:szCs w:val="32"/>
        </w:rPr>
      </w:pPr>
      <w:r>
        <w:rPr>
          <w:rFonts w:hint="eastAsia" w:ascii="Times New Roman" w:hAnsi="Times New Roman" w:eastAsia="宋体" w:cs="Times New Roman"/>
          <w:sz w:val="24"/>
          <w:szCs w:val="32"/>
        </w:rPr>
        <w:t>专科情况：</w:t>
      </w:r>
      <w:r>
        <w:rPr>
          <w:rFonts w:hint="eastAsia" w:ascii="宋体" w:hAnsi="宋体" w:eastAsia="宋体" w:cs="宋体"/>
          <w:sz w:val="24"/>
          <w:szCs w:val="32"/>
        </w:rPr>
        <w:t>……。</w:t>
      </w:r>
    </w:p>
    <w:p w14:paraId="42FA8392">
      <w:pPr>
        <w:pStyle w:val="5"/>
        <w:rPr>
          <w:rFonts w:hint="eastAsia" w:ascii="宋体" w:hAnsi="宋体" w:eastAsia="宋体"/>
          <w:sz w:val="24"/>
        </w:rPr>
      </w:pPr>
      <w:r>
        <w:rPr>
          <w:rFonts w:hint="eastAsia" w:ascii="宋体" w:hAnsi="宋体" w:eastAsia="宋体"/>
          <w:sz w:val="24"/>
        </w:rPr>
        <w:t>【辅助检查】</w:t>
      </w:r>
    </w:p>
    <w:p w14:paraId="7EBAFC80">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21ECE1DF">
      <w:pPr>
        <w:pStyle w:val="5"/>
        <w:rPr>
          <w:rFonts w:hint="eastAsia" w:ascii="宋体" w:hAnsi="宋体" w:eastAsia="宋体"/>
          <w:sz w:val="24"/>
        </w:rPr>
      </w:pPr>
      <w:commentRangeStart w:id="12"/>
      <w:r>
        <w:rPr>
          <w:rFonts w:hint="eastAsia" w:ascii="宋体" w:hAnsi="宋体" w:eastAsia="宋体"/>
          <w:sz w:val="24"/>
        </w:rPr>
        <w:t>【病历摘要】</w:t>
      </w:r>
      <w:commentRangeEnd w:id="12"/>
      <w:r>
        <w:commentReference w:id="12"/>
      </w:r>
    </w:p>
    <w:p w14:paraId="34ACAE4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1B3DC4EC">
      <w:pPr>
        <w:pStyle w:val="5"/>
        <w:rPr>
          <w:rFonts w:hint="eastAsia" w:ascii="宋体" w:hAnsi="宋体" w:eastAsia="宋体"/>
          <w:sz w:val="24"/>
        </w:rPr>
      </w:pPr>
      <w:commentRangeStart w:id="13"/>
      <w:r>
        <w:rPr>
          <w:rFonts w:hint="eastAsia" w:ascii="宋体" w:hAnsi="宋体" w:eastAsia="宋体"/>
          <w:sz w:val="24"/>
        </w:rPr>
        <w:t>【诊断】</w:t>
      </w:r>
      <w:commentRangeEnd w:id="13"/>
      <w:r>
        <w:commentReference w:id="13"/>
      </w:r>
    </w:p>
    <w:p w14:paraId="2641B76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7DFA4E05">
      <w:pPr>
        <w:spacing w:line="360" w:lineRule="auto"/>
        <w:rPr>
          <w:rFonts w:hint="eastAsia" w:ascii="宋体" w:hAnsi="宋体" w:eastAsia="宋体" w:cs="宋体"/>
          <w:b/>
          <w:bCs/>
          <w:sz w:val="24"/>
          <w:szCs w:val="32"/>
        </w:rPr>
      </w:pPr>
    </w:p>
    <w:p w14:paraId="3740667A">
      <w:pPr>
        <w:pStyle w:val="4"/>
      </w:pPr>
      <w:r>
        <w:rPr>
          <w:rFonts w:hint="eastAsia"/>
        </w:rPr>
        <w:t>PART 8  首次病程记录</w:t>
      </w:r>
    </w:p>
    <w:p w14:paraId="47CD16CD">
      <w:pPr>
        <w:spacing w:line="360" w:lineRule="auto"/>
        <w:ind w:firstLine="420" w:firstLineChars="200"/>
      </w:pPr>
      <w:r>
        <w:rPr>
          <w:rFonts w:hint="eastAsia" w:ascii="宋体" w:hAnsi="宋体" w:eastAsia="宋体" w:cs="宋体"/>
          <w:color w:val="0000FF"/>
          <w:szCs w:val="21"/>
        </w:rPr>
        <w:t>要求同住院记录部分。</w:t>
      </w:r>
    </w:p>
    <w:p w14:paraId="60F0E268">
      <w:pPr>
        <w:pStyle w:val="5"/>
        <w:rPr>
          <w:rFonts w:hint="eastAsia" w:ascii="宋体" w:hAnsi="宋体" w:eastAsia="宋体"/>
          <w:sz w:val="24"/>
        </w:rPr>
      </w:pPr>
      <w:r>
        <w:rPr>
          <w:rFonts w:hint="eastAsia" w:ascii="宋体" w:hAnsi="宋体" w:eastAsia="宋体"/>
          <w:sz w:val="24"/>
        </w:rPr>
        <w:t>【病例特点】</w:t>
      </w:r>
    </w:p>
    <w:p w14:paraId="17B91BA7">
      <w:pPr>
        <w:spacing w:line="360" w:lineRule="auto"/>
        <w:ind w:firstLine="480" w:firstLineChars="200"/>
        <w:rPr>
          <w:rFonts w:hint="eastAsia" w:ascii="宋体" w:hAnsi="宋体" w:eastAsia="宋体" w:cs="宋体"/>
          <w:b/>
          <w:bCs/>
          <w:sz w:val="24"/>
          <w:szCs w:val="32"/>
        </w:rPr>
      </w:pPr>
      <w:r>
        <w:rPr>
          <w:rFonts w:hint="eastAsia" w:ascii="宋体" w:hAnsi="宋体" w:eastAsia="宋体" w:cs="宋体"/>
          <w:sz w:val="24"/>
          <w:szCs w:val="32"/>
        </w:rPr>
        <w:t>……。</w:t>
      </w:r>
    </w:p>
    <w:p w14:paraId="3C805727">
      <w:pPr>
        <w:pStyle w:val="5"/>
        <w:rPr>
          <w:rFonts w:hint="eastAsia" w:ascii="宋体" w:hAnsi="宋体" w:eastAsia="宋体"/>
          <w:sz w:val="24"/>
        </w:rPr>
      </w:pPr>
      <w:r>
        <w:rPr>
          <w:rFonts w:hint="eastAsia" w:ascii="宋体" w:hAnsi="宋体" w:eastAsia="宋体"/>
          <w:sz w:val="24"/>
        </w:rPr>
        <w:t>【拟诊讨论】</w:t>
      </w:r>
    </w:p>
    <w:p w14:paraId="121EBDFD">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1.诊断及依据</w:t>
      </w:r>
    </w:p>
    <w:p w14:paraId="3F700BC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5F1A7562">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2.鉴别诊断</w:t>
      </w:r>
    </w:p>
    <w:p w14:paraId="09E18B9F">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0711C9EF">
      <w:pPr>
        <w:pStyle w:val="5"/>
        <w:rPr>
          <w:rFonts w:hint="eastAsia" w:ascii="宋体" w:hAnsi="宋体" w:eastAsia="宋体"/>
          <w:sz w:val="24"/>
        </w:rPr>
      </w:pPr>
      <w:r>
        <w:rPr>
          <w:rFonts w:hint="eastAsia" w:ascii="宋体" w:hAnsi="宋体" w:eastAsia="宋体"/>
          <w:sz w:val="24"/>
        </w:rPr>
        <w:t>【诊疗计划】</w:t>
      </w:r>
    </w:p>
    <w:p w14:paraId="6B55B044">
      <w:pPr>
        <w:spacing w:line="360" w:lineRule="auto"/>
        <w:ind w:firstLine="480" w:firstLineChars="200"/>
        <w:rPr>
          <w:rFonts w:hint="eastAsia" w:ascii="宋体" w:hAnsi="宋体" w:eastAsia="宋体" w:cs="宋体"/>
          <w:sz w:val="24"/>
          <w:szCs w:val="32"/>
        </w:rPr>
      </w:pPr>
      <w:commentRangeStart w:id="14"/>
      <w:r>
        <w:rPr>
          <w:rFonts w:hint="eastAsia" w:ascii="宋体" w:hAnsi="宋体" w:eastAsia="宋体" w:cs="宋体"/>
          <w:sz w:val="24"/>
          <w:szCs w:val="32"/>
        </w:rPr>
        <w:t>……</w:t>
      </w:r>
      <w:commentRangeEnd w:id="14"/>
      <w:r>
        <w:commentReference w:id="14"/>
      </w:r>
      <w:r>
        <w:rPr>
          <w:rFonts w:hint="eastAsia" w:ascii="宋体" w:hAnsi="宋体" w:eastAsia="宋体" w:cs="宋体"/>
          <w:sz w:val="24"/>
          <w:szCs w:val="32"/>
        </w:rPr>
        <w:t>。</w:t>
      </w:r>
    </w:p>
    <w:p w14:paraId="3966F820">
      <w:pPr>
        <w:spacing w:line="360" w:lineRule="auto"/>
        <w:rPr>
          <w:rFonts w:hint="eastAsia" w:ascii="宋体" w:hAnsi="宋体" w:eastAsia="宋体" w:cs="宋体"/>
          <w:sz w:val="24"/>
          <w:szCs w:val="32"/>
        </w:rPr>
      </w:pPr>
    </w:p>
    <w:p w14:paraId="44AB4FEC">
      <w:pPr>
        <w:pStyle w:val="4"/>
        <w:rPr>
          <w:rFonts w:hint="eastAsia" w:ascii="宋体" w:hAnsi="宋体" w:eastAsia="宋体" w:cs="宋体"/>
          <w:color w:val="0000FF"/>
        </w:rPr>
      </w:pPr>
      <w:r>
        <w:rPr>
          <w:rFonts w:hint="eastAsia"/>
        </w:rPr>
        <w:t>PART 7  门（急）诊病历</w:t>
      </w:r>
      <w:r>
        <w:rPr>
          <w:rFonts w:hint="eastAsia" w:ascii="宋体" w:hAnsi="宋体" w:eastAsia="宋体" w:cs="宋体"/>
          <w:color w:val="0000FF"/>
          <w:sz w:val="28"/>
          <w:szCs w:val="36"/>
        </w:rPr>
        <w:t>（门急诊患者必选</w:t>
      </w:r>
      <w:r>
        <w:rPr>
          <w:rFonts w:hint="eastAsia" w:ascii="宋体" w:hAnsi="宋体" w:eastAsia="宋体" w:cs="宋体"/>
          <w:color w:val="0000FF"/>
        </w:rPr>
        <w:t>）</w:t>
      </w:r>
    </w:p>
    <w:p w14:paraId="5183C795">
      <w:pPr>
        <w:spacing w:line="360" w:lineRule="auto"/>
        <w:ind w:firstLine="420" w:firstLineChars="200"/>
      </w:pPr>
      <w:r>
        <w:rPr>
          <w:rFonts w:hint="eastAsia" w:ascii="宋体" w:hAnsi="宋体" w:eastAsia="宋体" w:cs="宋体"/>
          <w:color w:val="0000FF"/>
          <w:szCs w:val="21"/>
        </w:rPr>
        <w:t>门（急）诊患者只用写门（急）诊病历，其他要求同住院记录部分。</w:t>
      </w:r>
    </w:p>
    <w:p w14:paraId="54212551">
      <w:pPr>
        <w:pStyle w:val="5"/>
        <w:rPr>
          <w:rFonts w:hint="eastAsia" w:ascii="宋体" w:hAnsi="宋体" w:eastAsia="宋体"/>
          <w:sz w:val="24"/>
        </w:rPr>
      </w:pPr>
      <w:r>
        <w:rPr>
          <w:rFonts w:hint="eastAsia" w:ascii="宋体" w:hAnsi="宋体" w:eastAsia="宋体"/>
          <w:sz w:val="24"/>
        </w:rPr>
        <w:t>【一般项目】</w:t>
      </w:r>
    </w:p>
    <w:p w14:paraId="32F2AAD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就诊科室：</w:t>
      </w:r>
    </w:p>
    <w:p w14:paraId="18777AC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性别：</w:t>
      </w:r>
    </w:p>
    <w:p w14:paraId="35F068A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年龄：</w:t>
      </w:r>
    </w:p>
    <w:p w14:paraId="26C103E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民族：（一般不写）</w:t>
      </w:r>
    </w:p>
    <w:p w14:paraId="1FA9A59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婚姻：（一般不写）</w:t>
      </w:r>
    </w:p>
    <w:p w14:paraId="2F317DA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职业：（一般不写）</w:t>
      </w:r>
    </w:p>
    <w:p w14:paraId="357C0FE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过敏史：</w:t>
      </w:r>
    </w:p>
    <w:p w14:paraId="3C00D57F">
      <w:pPr>
        <w:pStyle w:val="5"/>
        <w:rPr>
          <w:rFonts w:hint="eastAsia" w:ascii="宋体" w:hAnsi="宋体" w:eastAsia="宋体"/>
          <w:sz w:val="24"/>
        </w:rPr>
      </w:pPr>
      <w:r>
        <w:rPr>
          <w:rFonts w:hint="eastAsia" w:ascii="宋体" w:hAnsi="宋体" w:eastAsia="宋体"/>
          <w:sz w:val="24"/>
        </w:rPr>
        <w:t>【主诉】</w:t>
      </w:r>
    </w:p>
    <w:p w14:paraId="11350114">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56E7F11A">
      <w:pPr>
        <w:pStyle w:val="5"/>
        <w:rPr>
          <w:rFonts w:hint="eastAsia" w:ascii="宋体" w:hAnsi="宋体" w:eastAsia="宋体"/>
          <w:sz w:val="24"/>
        </w:rPr>
      </w:pPr>
      <w:r>
        <w:rPr>
          <w:rFonts w:hint="eastAsia" w:ascii="宋体" w:hAnsi="宋体" w:eastAsia="宋体"/>
          <w:sz w:val="24"/>
        </w:rPr>
        <w:t>【现病史】</w:t>
      </w:r>
    </w:p>
    <w:p w14:paraId="0A353CB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01D204E3">
      <w:pPr>
        <w:pStyle w:val="5"/>
        <w:rPr>
          <w:rFonts w:hint="eastAsia" w:ascii="宋体" w:hAnsi="宋体" w:eastAsia="宋体"/>
          <w:sz w:val="24"/>
        </w:rPr>
      </w:pPr>
      <w:r>
        <w:rPr>
          <w:rFonts w:hint="eastAsia" w:ascii="宋体" w:hAnsi="宋体" w:eastAsia="宋体"/>
          <w:sz w:val="24"/>
        </w:rPr>
        <w:t>【既往史】</w:t>
      </w:r>
    </w:p>
    <w:p w14:paraId="215E9EB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4E867DCF">
      <w:pPr>
        <w:pStyle w:val="5"/>
        <w:rPr>
          <w:rFonts w:hint="eastAsia" w:ascii="宋体" w:hAnsi="宋体" w:eastAsia="宋体"/>
          <w:sz w:val="24"/>
        </w:rPr>
      </w:pPr>
      <w:r>
        <w:rPr>
          <w:rFonts w:hint="eastAsia" w:ascii="宋体" w:hAnsi="宋体" w:eastAsia="宋体"/>
          <w:sz w:val="24"/>
        </w:rPr>
        <w:t>【个人史】</w:t>
      </w:r>
    </w:p>
    <w:p w14:paraId="43B74DA1">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337A6FDF">
      <w:pPr>
        <w:pStyle w:val="5"/>
        <w:rPr>
          <w:rFonts w:hint="eastAsia" w:ascii="宋体" w:hAnsi="宋体" w:eastAsia="宋体"/>
          <w:sz w:val="24"/>
        </w:rPr>
      </w:pPr>
      <w:r>
        <w:rPr>
          <w:rFonts w:hint="eastAsia" w:ascii="宋体" w:hAnsi="宋体" w:eastAsia="宋体"/>
          <w:sz w:val="24"/>
        </w:rPr>
        <w:t>【婚姻史】</w:t>
      </w:r>
    </w:p>
    <w:p w14:paraId="7A5DFF2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3D6B1A8F">
      <w:pPr>
        <w:pStyle w:val="5"/>
        <w:rPr>
          <w:rFonts w:hint="eastAsia" w:ascii="宋体" w:hAnsi="宋体" w:eastAsia="宋体"/>
          <w:sz w:val="24"/>
        </w:rPr>
      </w:pPr>
      <w:r>
        <w:rPr>
          <w:rFonts w:hint="eastAsia" w:ascii="宋体" w:hAnsi="宋体" w:eastAsia="宋体"/>
          <w:sz w:val="24"/>
        </w:rPr>
        <w:t>【月经史、生育史】</w:t>
      </w:r>
    </w:p>
    <w:p w14:paraId="174148B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00DD0508">
      <w:pPr>
        <w:pStyle w:val="5"/>
        <w:rPr>
          <w:rFonts w:hint="eastAsia" w:ascii="宋体" w:hAnsi="宋体" w:eastAsia="宋体"/>
          <w:sz w:val="24"/>
        </w:rPr>
      </w:pPr>
      <w:r>
        <w:rPr>
          <w:rFonts w:hint="eastAsia" w:ascii="宋体" w:hAnsi="宋体" w:eastAsia="宋体"/>
          <w:sz w:val="24"/>
        </w:rPr>
        <w:t>【家族史】</w:t>
      </w:r>
    </w:p>
    <w:p w14:paraId="4A8115A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448FB57B">
      <w:pPr>
        <w:pStyle w:val="5"/>
        <w:rPr>
          <w:rFonts w:hint="eastAsia" w:ascii="宋体" w:hAnsi="宋体" w:eastAsia="宋体"/>
          <w:sz w:val="24"/>
        </w:rPr>
      </w:pPr>
      <w:r>
        <w:rPr>
          <w:rFonts w:hint="eastAsia" w:ascii="宋体" w:hAnsi="宋体" w:eastAsia="宋体"/>
          <w:sz w:val="24"/>
        </w:rPr>
        <w:t>【体格检查】</w:t>
      </w:r>
    </w:p>
    <w:p w14:paraId="30B529C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67455BB6">
      <w:pPr>
        <w:pStyle w:val="5"/>
        <w:rPr>
          <w:rFonts w:hint="eastAsia" w:ascii="宋体" w:hAnsi="宋体" w:eastAsia="宋体"/>
          <w:sz w:val="24"/>
        </w:rPr>
      </w:pPr>
      <w:r>
        <w:rPr>
          <w:rFonts w:hint="eastAsia" w:ascii="宋体" w:hAnsi="宋体" w:eastAsia="宋体"/>
          <w:sz w:val="24"/>
        </w:rPr>
        <w:t>【辅助检查】</w:t>
      </w:r>
    </w:p>
    <w:p w14:paraId="5BA1F9E1">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54D4E34A">
      <w:pPr>
        <w:pStyle w:val="5"/>
        <w:rPr>
          <w:rFonts w:hint="eastAsia" w:ascii="宋体" w:hAnsi="宋体" w:eastAsia="宋体"/>
          <w:sz w:val="24"/>
        </w:rPr>
      </w:pPr>
      <w:r>
        <w:rPr>
          <w:rFonts w:hint="eastAsia" w:ascii="宋体" w:hAnsi="宋体" w:eastAsia="宋体"/>
          <w:sz w:val="24"/>
        </w:rPr>
        <w:t>【门（急）诊诊断】</w:t>
      </w:r>
    </w:p>
    <w:p w14:paraId="5933485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5407CBBA">
      <w:pPr>
        <w:pStyle w:val="5"/>
        <w:rPr>
          <w:rFonts w:hint="eastAsia" w:ascii="宋体" w:hAnsi="宋体" w:eastAsia="宋体"/>
          <w:sz w:val="24"/>
        </w:rPr>
      </w:pPr>
      <w:r>
        <w:rPr>
          <w:rFonts w:hint="eastAsia" w:ascii="宋体" w:hAnsi="宋体" w:eastAsia="宋体"/>
          <w:sz w:val="24"/>
        </w:rPr>
        <w:t>【门（急）诊处理意见】</w:t>
      </w:r>
    </w:p>
    <w:p w14:paraId="7AE6906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4675C448">
      <w:pPr>
        <w:spacing w:line="360" w:lineRule="auto"/>
        <w:rPr>
          <w:rFonts w:hint="eastAsia" w:ascii="宋体" w:hAnsi="宋体" w:eastAsia="宋体" w:cs="宋体"/>
          <w:b/>
          <w:bCs/>
          <w:sz w:val="24"/>
          <w:szCs w:val="32"/>
        </w:rPr>
      </w:pPr>
    </w:p>
    <w:p w14:paraId="35F88BEC">
      <w:pPr>
        <w:pStyle w:val="3"/>
        <w:rPr>
          <w:rFonts w:hint="eastAsia" w:ascii="黑体" w:hAnsi="黑体" w:eastAsia="黑体"/>
          <w:sz w:val="36"/>
        </w:rPr>
      </w:pPr>
      <w:bookmarkStart w:id="19" w:name="_Hlk193879731"/>
      <w:r>
        <w:rPr>
          <w:rFonts w:hint="eastAsia" w:ascii="黑体" w:hAnsi="黑体" w:eastAsia="黑体"/>
          <w:sz w:val="36"/>
        </w:rPr>
        <w:t>三、案例总结</w:t>
      </w:r>
    </w:p>
    <w:bookmarkEnd w:id="19"/>
    <w:p w14:paraId="16D0EDA9">
      <w:pPr>
        <w:pStyle w:val="5"/>
        <w:rPr>
          <w:rFonts w:hint="eastAsia" w:ascii="宋体" w:hAnsi="宋体" w:eastAsia="宋体"/>
          <w:sz w:val="24"/>
        </w:rPr>
      </w:pPr>
      <w:r>
        <w:rPr>
          <w:rFonts w:hint="eastAsia" w:ascii="宋体" w:hAnsi="宋体" w:eastAsia="宋体"/>
          <w:sz w:val="24"/>
        </w:rPr>
        <w:t>【思维导图】</w:t>
      </w:r>
      <w:r>
        <w:rPr>
          <w:rFonts w:hint="eastAsia" w:ascii="宋体" w:hAnsi="宋体" w:eastAsia="宋体" w:cs="宋体"/>
          <w:color w:val="0000FF"/>
          <w:sz w:val="24"/>
        </w:rPr>
        <w:t>（非必写）</w:t>
      </w:r>
    </w:p>
    <w:p w14:paraId="149ECCCE">
      <w:pPr>
        <w:spacing w:line="360" w:lineRule="auto"/>
        <w:jc w:val="center"/>
        <w:rPr>
          <w:rFonts w:hint="eastAsia" w:ascii="宋体" w:hAnsi="宋体" w:eastAsia="宋体" w:cs="宋体"/>
          <w:sz w:val="24"/>
        </w:rPr>
      </w:pPr>
    </w:p>
    <w:p w14:paraId="022202F1">
      <w:pPr>
        <w:pStyle w:val="5"/>
        <w:rPr>
          <w:rFonts w:hint="eastAsia" w:ascii="宋体" w:hAnsi="宋体" w:eastAsia="宋体"/>
          <w:sz w:val="24"/>
        </w:rPr>
      </w:pPr>
      <w:r>
        <w:rPr>
          <w:rFonts w:hint="eastAsia" w:ascii="宋体" w:hAnsi="宋体" w:eastAsia="宋体"/>
          <w:sz w:val="24"/>
        </w:rPr>
        <w:t>【案例诊疗总结】</w:t>
      </w:r>
    </w:p>
    <w:p w14:paraId="3BCFC8D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w:t>
      </w:r>
    </w:p>
    <w:p w14:paraId="3ACC098E">
      <w:pPr>
        <w:spacing w:line="360" w:lineRule="auto"/>
        <w:ind w:firstLine="420" w:firstLineChars="200"/>
        <w:rPr>
          <w:rFonts w:hint="eastAsia" w:ascii="宋体" w:hAnsi="宋体" w:eastAsia="宋体" w:cs="宋体"/>
          <w:sz w:val="24"/>
          <w:szCs w:val="32"/>
        </w:rPr>
      </w:pPr>
      <w:r>
        <w:rPr>
          <w:rFonts w:hint="eastAsia" w:ascii="宋体" w:hAnsi="宋体" w:eastAsia="宋体" w:cs="宋体"/>
          <w:color w:val="0000FF"/>
          <w:szCs w:val="21"/>
        </w:rPr>
        <w:t>为临床医师的在</w:t>
      </w:r>
      <w:r>
        <w:rPr>
          <w:rFonts w:hint="eastAsia" w:ascii="宋体" w:hAnsi="宋体" w:eastAsia="宋体" w:cs="宋体"/>
          <w:b/>
          <w:bCs/>
          <w:color w:val="0000FF"/>
          <w:szCs w:val="21"/>
          <w:em w:val="dot"/>
        </w:rPr>
        <w:t>诊疗思路复盘</w:t>
      </w:r>
      <w:r>
        <w:rPr>
          <w:rFonts w:hint="eastAsia" w:ascii="宋体" w:hAnsi="宋体" w:eastAsia="宋体" w:cs="宋体"/>
          <w:color w:val="0000FF"/>
          <w:szCs w:val="21"/>
        </w:rPr>
        <w:t>，可总结该患者诊疗过程中的重难点、诊疗技巧、优化建议等等。语言应简洁、流畅，可适当体现个人风格。避免在该部分讲解知识点，避免重复上文内容。</w:t>
      </w:r>
    </w:p>
    <w:p w14:paraId="4BF948AC">
      <w:pPr>
        <w:spacing w:line="360" w:lineRule="auto"/>
        <w:jc w:val="left"/>
        <w:rPr>
          <w:rFonts w:hint="eastAsia" w:ascii="宋体" w:hAnsi="宋体" w:eastAsia="宋体" w:cs="宋体"/>
          <w:sz w:val="24"/>
          <w:szCs w:val="32"/>
        </w:rPr>
      </w:pPr>
    </w:p>
    <w:p w14:paraId="32348C38">
      <w:pPr>
        <w:pStyle w:val="3"/>
        <w:rPr>
          <w:rFonts w:hint="eastAsia" w:ascii="黑体" w:hAnsi="黑体" w:eastAsia="黑体"/>
          <w:sz w:val="36"/>
        </w:rPr>
      </w:pPr>
      <w:r>
        <w:rPr>
          <w:rFonts w:hint="eastAsia" w:ascii="黑体" w:hAnsi="黑体" w:eastAsia="黑体"/>
          <w:sz w:val="36"/>
        </w:rPr>
        <w:t>四、测试题</w:t>
      </w:r>
    </w:p>
    <w:p w14:paraId="71FEF31D">
      <w:pPr>
        <w:spacing w:line="360" w:lineRule="auto"/>
        <w:ind w:firstLine="420" w:firstLineChars="200"/>
        <w:jc w:val="left"/>
        <w:rPr>
          <w:rFonts w:hint="eastAsia" w:ascii="宋体" w:hAnsi="宋体" w:eastAsia="宋体" w:cs="宋体"/>
          <w:color w:val="0000FF"/>
          <w:szCs w:val="21"/>
        </w:rPr>
      </w:pPr>
      <w:r>
        <w:rPr>
          <w:rFonts w:hint="eastAsia" w:ascii="宋体" w:hAnsi="宋体" w:eastAsia="宋体" w:cs="宋体"/>
          <w:color w:val="0000FF"/>
          <w:szCs w:val="21"/>
        </w:rPr>
        <w:t>基于</w:t>
      </w:r>
      <w:r>
        <w:rPr>
          <w:rFonts w:hint="eastAsia" w:ascii="宋体" w:hAnsi="宋体" w:eastAsia="宋体" w:cs="宋体"/>
          <w:b/>
          <w:bCs/>
          <w:color w:val="0000FF"/>
          <w:szCs w:val="21"/>
          <w:em w:val="dot"/>
        </w:rPr>
        <w:t>本案例的关键知识</w:t>
      </w:r>
      <w:r>
        <w:rPr>
          <w:rFonts w:hint="eastAsia" w:ascii="宋体" w:hAnsi="宋体" w:eastAsia="宋体" w:cs="宋体"/>
          <w:color w:val="0000FF"/>
          <w:szCs w:val="21"/>
        </w:rPr>
        <w:t>编写至少3题的客观题。</w:t>
      </w:r>
    </w:p>
    <w:p w14:paraId="0E9C9241">
      <w:pPr>
        <w:spacing w:line="360" w:lineRule="auto"/>
        <w:ind w:firstLine="420" w:firstLineChars="200"/>
        <w:jc w:val="left"/>
        <w:rPr>
          <w:rFonts w:hint="eastAsia" w:ascii="宋体" w:hAnsi="宋体" w:eastAsia="宋体" w:cs="宋体"/>
          <w:color w:val="0000FF"/>
          <w:szCs w:val="21"/>
        </w:rPr>
      </w:pPr>
      <w:r>
        <w:rPr>
          <w:rFonts w:hint="eastAsia" w:ascii="宋体" w:hAnsi="宋体" w:eastAsia="宋体" w:cs="宋体"/>
          <w:color w:val="0000FF"/>
          <w:szCs w:val="21"/>
        </w:rPr>
        <w:t>题干要求：陈述句，句尾不加标点符号，如为单选题应是最佳选项试题。</w:t>
      </w:r>
    </w:p>
    <w:p w14:paraId="41C0CBF4">
      <w:pPr>
        <w:spacing w:line="360" w:lineRule="auto"/>
        <w:ind w:firstLine="420" w:firstLineChars="200"/>
        <w:jc w:val="left"/>
        <w:rPr>
          <w:rFonts w:hint="eastAsia" w:ascii="宋体" w:hAnsi="宋体" w:eastAsia="宋体" w:cs="宋体"/>
          <w:color w:val="0000FF"/>
          <w:szCs w:val="21"/>
        </w:rPr>
      </w:pPr>
      <w:r>
        <w:rPr>
          <w:rFonts w:hint="eastAsia" w:ascii="宋体" w:hAnsi="宋体" w:eastAsia="宋体" w:cs="宋体"/>
          <w:color w:val="0000FF"/>
          <w:szCs w:val="21"/>
        </w:rPr>
        <w:t>备选项要求：备选项建议为4个或5个，数量保持统一；选项性质应一样；避免出现“以上都是/不是”选项；选项前无大写选项字母。</w:t>
      </w:r>
    </w:p>
    <w:p w14:paraId="5F24D215">
      <w:pPr>
        <w:spacing w:line="360" w:lineRule="auto"/>
        <w:ind w:firstLine="420" w:firstLineChars="200"/>
        <w:jc w:val="left"/>
        <w:rPr>
          <w:rFonts w:hint="eastAsia" w:ascii="宋体" w:hAnsi="宋体" w:eastAsia="宋体" w:cs="宋体"/>
          <w:color w:val="0000FF"/>
          <w:szCs w:val="21"/>
        </w:rPr>
      </w:pPr>
      <w:r>
        <w:rPr>
          <w:rFonts w:hint="eastAsia" w:ascii="宋体" w:hAnsi="宋体" w:eastAsia="宋体" w:cs="宋体"/>
          <w:color w:val="0000FF"/>
          <w:szCs w:val="21"/>
        </w:rPr>
        <w:t>解析要求：非必写。</w:t>
      </w:r>
    </w:p>
    <w:p w14:paraId="51F908D2">
      <w:pPr>
        <w:spacing w:line="360" w:lineRule="auto"/>
        <w:jc w:val="center"/>
        <w:rPr>
          <w:rFonts w:hint="eastAsia" w:ascii="宋体" w:hAnsi="宋体" w:eastAsia="宋体" w:cs="宋体"/>
          <w:sz w:val="24"/>
        </w:rPr>
      </w:pPr>
    </w:p>
    <w:p w14:paraId="50B23116">
      <w:pPr>
        <w:spacing w:line="360" w:lineRule="auto"/>
        <w:ind w:firstLine="480" w:firstLineChars="200"/>
        <w:jc w:val="right"/>
        <w:rPr>
          <w:rFonts w:hint="eastAsia" w:ascii="宋体" w:hAnsi="宋体" w:eastAsia="宋体" w:cs="宋体"/>
          <w:sz w:val="24"/>
          <w:szCs w:val="32"/>
        </w:rPr>
      </w:pPr>
      <w:commentRangeStart w:id="15"/>
      <w:r>
        <w:rPr>
          <w:rFonts w:hint="eastAsia" w:ascii="宋体" w:hAnsi="宋体" w:eastAsia="宋体" w:cs="宋体"/>
          <w:sz w:val="24"/>
          <w:szCs w:val="32"/>
        </w:rPr>
        <w:t xml:space="preserve">（编者：署名 </w:t>
      </w:r>
      <w:r>
        <w:rPr>
          <w:rFonts w:ascii="宋体" w:hAnsi="宋体" w:eastAsia="宋体" w:cs="宋体"/>
          <w:sz w:val="24"/>
          <w:szCs w:val="32"/>
        </w:rPr>
        <w:t xml:space="preserve"> </w:t>
      </w:r>
      <w:r>
        <w:rPr>
          <w:rFonts w:hint="eastAsia" w:ascii="宋体" w:hAnsi="宋体" w:eastAsia="宋体" w:cs="宋体"/>
          <w:sz w:val="24"/>
          <w:szCs w:val="32"/>
        </w:rPr>
        <w:t xml:space="preserve">署名 </w:t>
      </w:r>
      <w:r>
        <w:rPr>
          <w:rFonts w:ascii="宋体" w:hAnsi="宋体" w:eastAsia="宋体" w:cs="宋体"/>
          <w:sz w:val="24"/>
          <w:szCs w:val="32"/>
        </w:rPr>
        <w:t xml:space="preserve"> </w:t>
      </w:r>
      <w:r>
        <w:rPr>
          <w:rFonts w:hint="eastAsia" w:ascii="宋体" w:hAnsi="宋体" w:eastAsia="宋体" w:cs="宋体"/>
          <w:sz w:val="24"/>
          <w:szCs w:val="32"/>
        </w:rPr>
        <w:t>署名）</w:t>
      </w:r>
    </w:p>
    <w:p w14:paraId="45D56019">
      <w:pPr>
        <w:spacing w:line="360" w:lineRule="auto"/>
        <w:ind w:firstLine="480" w:firstLineChars="200"/>
        <w:jc w:val="right"/>
        <w:rPr>
          <w:rFonts w:hint="eastAsia" w:ascii="宋体" w:hAnsi="宋体" w:eastAsia="宋体" w:cs="宋体"/>
          <w:sz w:val="24"/>
          <w:szCs w:val="32"/>
        </w:rPr>
      </w:pPr>
      <w:r>
        <w:rPr>
          <w:rFonts w:hint="eastAsia" w:ascii="宋体" w:hAnsi="宋体" w:eastAsia="宋体" w:cs="宋体"/>
          <w:sz w:val="24"/>
          <w:szCs w:val="32"/>
        </w:rPr>
        <w:t>（审核：署名）</w:t>
      </w:r>
      <w:commentRangeEnd w:id="15"/>
      <w:r>
        <w:commentReference w:id="15"/>
      </w:r>
    </w:p>
    <w:p w14:paraId="53309F48">
      <w:pPr>
        <w:rPr>
          <w:rFonts w:hint="eastAsia" w:ascii="宋体" w:hAnsi="宋体" w:eastAsia="宋体" w:cs="宋体"/>
          <w:sz w:val="24"/>
          <w:szCs w:val="32"/>
        </w:rPr>
      </w:pPr>
      <w:r>
        <w:rPr>
          <w:rFonts w:hint="eastAsia" w:ascii="宋体" w:hAnsi="宋体" w:eastAsia="宋体" w:cs="宋体"/>
          <w:sz w:val="24"/>
          <w:szCs w:val="32"/>
        </w:rPr>
        <w:br w:type="page"/>
      </w:r>
      <w:bookmarkStart w:id="200" w:name="_GoBack"/>
      <w:bookmarkEnd w:id="200"/>
    </w:p>
    <w:p w14:paraId="18B4337C">
      <w:pPr>
        <w:pStyle w:val="2"/>
        <w:rPr>
          <w:rFonts w:ascii="Times New Roman" w:hAnsi="Times New Roman" w:eastAsia="黑体" w:cs="Times New Roman"/>
        </w:rPr>
      </w:pPr>
      <w:r>
        <w:rPr>
          <w:rFonts w:hint="eastAsia" w:ascii="Times New Roman" w:hAnsi="Times New Roman" w:eastAsia="黑体" w:cs="Times New Roman"/>
        </w:rPr>
        <w:t>示例</w:t>
      </w:r>
    </w:p>
    <w:p w14:paraId="0F3F67B4">
      <w:pPr>
        <w:pStyle w:val="6"/>
        <w:spacing w:line="360" w:lineRule="auto"/>
        <w:rPr>
          <w:rFonts w:ascii="Times New Roman" w:hAnsi="Times New Roman" w:eastAsia="黑体" w:cs="Times New Roman"/>
          <w:b/>
          <w:bCs/>
          <w:sz w:val="36"/>
          <w:szCs w:val="36"/>
        </w:rPr>
      </w:pPr>
      <w:r>
        <w:rPr>
          <w:rFonts w:hint="eastAsia" w:ascii="Times New Roman" w:hAnsi="Times New Roman" w:eastAsia="黑体" w:cs="Times New Roman"/>
          <w:b/>
          <w:bCs/>
          <w:sz w:val="36"/>
          <w:szCs w:val="36"/>
        </w:rPr>
        <w:t>案例标题：一位头痛进行性加重的63岁女性</w:t>
      </w:r>
      <w:bookmarkStart w:id="20" w:name="pindex0"/>
      <w:bookmarkEnd w:id="20"/>
    </w:p>
    <w:p w14:paraId="1A075A40">
      <w:pPr>
        <w:pStyle w:val="6"/>
        <w:spacing w:line="360" w:lineRule="auto"/>
        <w:jc w:val="center"/>
        <w:rPr>
          <w:rFonts w:ascii="Times New Roman" w:hAnsi="Times New Roman" w:eastAsia="黑体" w:cs="Times New Roman"/>
          <w:b/>
          <w:bCs/>
          <w:sz w:val="44"/>
          <w:szCs w:val="44"/>
        </w:rPr>
      </w:pPr>
    </w:p>
    <w:p w14:paraId="60FB46F8">
      <w:pPr>
        <w:pStyle w:val="3"/>
        <w:rPr>
          <w:rFonts w:ascii="Times New Roman" w:hAnsi="Times New Roman" w:eastAsia="黑体" w:cs="Times New Roman"/>
          <w:sz w:val="36"/>
        </w:rPr>
      </w:pPr>
      <w:r>
        <w:rPr>
          <w:rFonts w:ascii="Times New Roman" w:hAnsi="Times New Roman" w:eastAsia="黑体" w:cs="Times New Roman"/>
          <w:sz w:val="36"/>
        </w:rPr>
        <w:t>一、案例基本信息</w:t>
      </w:r>
      <w:bookmarkStart w:id="21" w:name="pindex2"/>
      <w:bookmarkEnd w:id="21"/>
    </w:p>
    <w:p w14:paraId="6D557494">
      <w:pPr>
        <w:spacing w:before="156" w:beforeLines="50" w:after="156" w:afterLines="50" w:line="360" w:lineRule="auto"/>
        <w:ind w:firstLine="422" w:firstLineChars="200"/>
        <w:rPr>
          <w:rFonts w:ascii="Times New Roman" w:hAnsi="Times New Roman" w:cs="Times New Roman"/>
          <w:i/>
          <w:iCs/>
          <w:szCs w:val="21"/>
        </w:rPr>
      </w:pPr>
      <w:r>
        <w:rPr>
          <w:rFonts w:ascii="Times New Roman" w:hAnsi="Times New Roman" w:cs="Times New Roman"/>
          <w:b/>
          <w:bCs/>
          <w:szCs w:val="32"/>
        </w:rPr>
        <w:t xml:space="preserve">1.主要诊断  </w:t>
      </w:r>
      <w:r>
        <w:rPr>
          <w:rFonts w:ascii="Times New Roman" w:hAnsi="Times New Roman" w:cs="Times New Roman"/>
          <w:szCs w:val="32"/>
        </w:rPr>
        <w:t>脑胶质瘤</w:t>
      </w:r>
      <w:bookmarkStart w:id="22" w:name="pindex3"/>
      <w:bookmarkEnd w:id="22"/>
      <w:r>
        <w:rPr>
          <w:rFonts w:ascii="Times New Roman" w:hAnsi="Times New Roman" w:cs="Times New Roman"/>
          <w:szCs w:val="32"/>
        </w:rPr>
        <w:t>。</w:t>
      </w:r>
    </w:p>
    <w:p w14:paraId="4FFA294A">
      <w:pPr>
        <w:spacing w:before="156" w:beforeLines="50" w:after="156" w:afterLines="50" w:line="360" w:lineRule="auto"/>
        <w:ind w:firstLine="422" w:firstLineChars="200"/>
        <w:rPr>
          <w:rFonts w:ascii="Times New Roman" w:hAnsi="Times New Roman" w:cs="Times New Roman"/>
          <w:szCs w:val="32"/>
        </w:rPr>
      </w:pPr>
      <w:r>
        <w:rPr>
          <w:rFonts w:ascii="Times New Roman" w:hAnsi="Times New Roman" w:cs="Times New Roman"/>
          <w:b/>
          <w:bCs/>
          <w:szCs w:val="32"/>
        </w:rPr>
        <w:t xml:space="preserve">2.主要治疗方案  </w:t>
      </w:r>
      <w:r>
        <w:rPr>
          <w:rFonts w:ascii="Times New Roman" w:hAnsi="Times New Roman" w:cs="Times New Roman"/>
          <w:szCs w:val="32"/>
        </w:rPr>
        <w:t>手术切除联合术后同步放化疗（放疗+替莫唑胺）。</w:t>
      </w:r>
      <w:bookmarkStart w:id="23" w:name="pindex4"/>
      <w:bookmarkEnd w:id="23"/>
    </w:p>
    <w:p w14:paraId="7527D77E">
      <w:pPr>
        <w:spacing w:before="156" w:beforeLines="50" w:after="156" w:afterLines="50" w:line="360" w:lineRule="auto"/>
        <w:ind w:firstLine="422" w:firstLineChars="200"/>
        <w:rPr>
          <w:rFonts w:ascii="Times New Roman" w:hAnsi="Times New Roman" w:cs="Times New Roman"/>
          <w:b/>
          <w:bCs/>
          <w:szCs w:val="21"/>
        </w:rPr>
      </w:pPr>
      <w:r>
        <w:rPr>
          <w:rFonts w:ascii="Times New Roman" w:hAnsi="Times New Roman" w:cs="Times New Roman"/>
          <w:b/>
          <w:bCs/>
          <w:szCs w:val="32"/>
        </w:rPr>
        <w:t>3.学习学时</w:t>
      </w:r>
      <w:r>
        <w:rPr>
          <w:rFonts w:ascii="Times New Roman" w:hAnsi="Times New Roman" w:cs="Times New Roman"/>
          <w:szCs w:val="32"/>
        </w:rPr>
        <w:t xml:space="preserve">  2学时</w:t>
      </w:r>
      <w:bookmarkStart w:id="24" w:name="pindex5"/>
      <w:bookmarkEnd w:id="24"/>
    </w:p>
    <w:p w14:paraId="0319E982">
      <w:pPr>
        <w:spacing w:before="156" w:beforeLines="50" w:after="156" w:afterLines="50" w:line="360" w:lineRule="auto"/>
        <w:ind w:firstLine="422" w:firstLineChars="200"/>
        <w:rPr>
          <w:rFonts w:ascii="Times New Roman" w:hAnsi="Times New Roman" w:cs="Times New Roman"/>
          <w:szCs w:val="32"/>
        </w:rPr>
      </w:pPr>
      <w:r>
        <w:rPr>
          <w:rFonts w:ascii="Times New Roman" w:hAnsi="Times New Roman" w:cs="Times New Roman"/>
          <w:b/>
          <w:bCs/>
          <w:szCs w:val="32"/>
        </w:rPr>
        <w:t>4.教学价值</w:t>
      </w:r>
      <w:r>
        <w:rPr>
          <w:rFonts w:ascii="Times New Roman" w:hAnsi="Times New Roman" w:cs="Times New Roman"/>
          <w:szCs w:val="32"/>
        </w:rPr>
        <w:t xml:space="preserve">  通过胶质瘤患者的典型症状演变和影像特征分析，培养学生神经系统肿瘤的定位诊断和治疗决策能力。</w:t>
      </w:r>
      <w:bookmarkStart w:id="25" w:name="pindex6"/>
      <w:bookmarkEnd w:id="25"/>
    </w:p>
    <w:p w14:paraId="7DAEF416">
      <w:pPr>
        <w:pStyle w:val="3"/>
        <w:rPr>
          <w:rFonts w:ascii="Times New Roman" w:hAnsi="Times New Roman" w:eastAsia="黑体" w:cs="Times New Roman"/>
          <w:sz w:val="36"/>
        </w:rPr>
      </w:pPr>
      <w:r>
        <w:rPr>
          <w:rFonts w:ascii="Times New Roman" w:hAnsi="Times New Roman" w:eastAsia="黑体" w:cs="Times New Roman"/>
          <w:sz w:val="36"/>
        </w:rPr>
        <w:t>二、案例正文</w:t>
      </w:r>
      <w:bookmarkStart w:id="26" w:name="pindex7"/>
      <w:bookmarkEnd w:id="26"/>
    </w:p>
    <w:p w14:paraId="0A7595C1">
      <w:pPr>
        <w:pStyle w:val="4"/>
        <w:rPr>
          <w:rFonts w:ascii="Times New Roman" w:hAnsi="Times New Roman" w:cs="Times New Roman"/>
          <w:iCs/>
          <w:szCs w:val="36"/>
        </w:rPr>
      </w:pPr>
      <w:r>
        <w:rPr>
          <w:rFonts w:ascii="Times New Roman" w:hAnsi="Times New Roman" w:cs="Times New Roman"/>
        </w:rPr>
        <w:t>PART 1  就诊情景</w:t>
      </w:r>
    </w:p>
    <w:p w14:paraId="367CE379">
      <w:pPr>
        <w:pStyle w:val="5"/>
        <w:rPr>
          <w:rFonts w:ascii="Times New Roman" w:hAnsi="Times New Roman" w:eastAsia="宋体" w:cs="Times New Roman"/>
          <w:sz w:val="24"/>
        </w:rPr>
      </w:pPr>
      <w:r>
        <w:rPr>
          <w:rFonts w:ascii="Times New Roman" w:hAnsi="Times New Roman" w:eastAsia="宋体" w:cs="Times New Roman"/>
          <w:sz w:val="24"/>
        </w:rPr>
        <w:t>【就诊情景描述】</w:t>
      </w:r>
    </w:p>
    <w:p w14:paraId="6E890618">
      <w:pPr>
        <w:spacing w:line="360" w:lineRule="auto"/>
        <w:ind w:firstLine="420" w:firstLineChars="200"/>
        <w:rPr>
          <w:rFonts w:ascii="Times New Roman" w:hAnsi="Times New Roman" w:cs="Times New Roman"/>
          <w:szCs w:val="32"/>
        </w:rPr>
      </w:pPr>
      <w:r>
        <w:rPr>
          <w:rFonts w:ascii="Times New Roman" w:hAnsi="Times New Roman" w:cs="Times New Roman"/>
          <w:szCs w:val="32"/>
        </w:rPr>
        <w:t>患者是一位63岁的女性，在家人陪同下前来就诊，由于患者精神萎靡、反应迟钝，由家属代述病情。患者在2个月前开始感到右侧太阳穴和额头附近疼痛，起初患者认为是疲劳所致，尝试通过休息缓解症状，但是没有什么效果。因为头痛情况一直未见好转，患者1周前曾在外院门诊就诊，患者家属带来的CT纸质报告上面写着“右侧额颞顶岛叶低密度病变，考虑占位性病变可能”。家属说还没来得及进一步就诊，患者这两天头痛就更加严重了，精神也很差，左手和左腿都没有力气，昨天甚至剧烈呕吐。</w:t>
      </w:r>
    </w:p>
    <w:p w14:paraId="23CFB4A5">
      <w:pPr>
        <w:pStyle w:val="5"/>
        <w:rPr>
          <w:rFonts w:ascii="Times New Roman" w:hAnsi="Times New Roman" w:eastAsia="宋体" w:cs="Times New Roman"/>
          <w:sz w:val="24"/>
        </w:rPr>
      </w:pPr>
      <w:r>
        <w:rPr>
          <w:rFonts w:ascii="Times New Roman" w:hAnsi="Times New Roman" w:eastAsia="宋体" w:cs="Times New Roman"/>
          <w:sz w:val="24"/>
        </w:rPr>
        <w:t>【教师教学指导提问】</w:t>
      </w:r>
    </w:p>
    <w:p w14:paraId="15241CAD">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问题1：根据患者及家属的描述，如何提炼出本例的主诉？</w:t>
      </w:r>
    </w:p>
    <w:p w14:paraId="05B7390A">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问题2：该患者是否有急诊指征？</w:t>
      </w:r>
    </w:p>
    <w:p w14:paraId="14A1242E">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问题3：根据患者的症状及CT报告结果，在缺乏更多检查结果的情况下，最可能的诊断是什么？</w:t>
      </w:r>
    </w:p>
    <w:p w14:paraId="51DD887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问题4：为了明确头痛和肢体乏力的原因，还需补充哪些相关病史？</w:t>
      </w:r>
    </w:p>
    <w:p w14:paraId="61D10114">
      <w:pPr>
        <w:pStyle w:val="5"/>
        <w:rPr>
          <w:rFonts w:ascii="Times New Roman" w:hAnsi="Times New Roman" w:eastAsia="宋体" w:cs="Times New Roman"/>
          <w:sz w:val="24"/>
        </w:rPr>
      </w:pPr>
      <w:r>
        <w:rPr>
          <w:rFonts w:ascii="Times New Roman" w:hAnsi="Times New Roman" w:eastAsia="宋体" w:cs="Times New Roman"/>
          <w:sz w:val="24"/>
        </w:rPr>
        <w:t>【医师思维分析】</w:t>
      </w:r>
    </w:p>
    <w:p w14:paraId="554C0484">
      <w:pPr>
        <w:spacing w:line="360" w:lineRule="auto"/>
        <w:ind w:firstLine="420" w:firstLineChars="200"/>
        <w:rPr>
          <w:rFonts w:ascii="Times New Roman" w:hAnsi="Times New Roman" w:cs="Times New Roman"/>
          <w:szCs w:val="32"/>
        </w:rPr>
      </w:pPr>
      <w:r>
        <w:rPr>
          <w:rFonts w:ascii="Times New Roman" w:hAnsi="Times New Roman" w:cs="Times New Roman"/>
          <w:szCs w:val="32"/>
        </w:rPr>
        <w:t>主诉须突出促使患者就诊的主要症状及时间顺序。患者头痛已持续2个月，为起病首发症状，近期明显加重，并新出现左侧肢体无力，提示病情进展。结合症状演变及家属代述，主诉表述为“头痛2个月，加重伴左侧肢体无力2天”较为准确，体现了首发与加重症状，符合接诊重点。</w:t>
      </w:r>
    </w:p>
    <w:p w14:paraId="67F4FE07">
      <w:pPr>
        <w:spacing w:line="360" w:lineRule="auto"/>
        <w:ind w:firstLine="420" w:firstLineChars="200"/>
        <w:rPr>
          <w:rFonts w:ascii="Times New Roman" w:hAnsi="Times New Roman" w:cs="Times New Roman"/>
        </w:rPr>
      </w:pPr>
      <w:r>
        <w:rPr>
          <w:rFonts w:ascii="Times New Roman" w:hAnsi="Times New Roman" w:cs="Times New Roman"/>
          <w:szCs w:val="32"/>
        </w:rPr>
        <w:t>患者近期头痛明显加重，并伴有剧烈呕吐、左侧肢体无力、意识状态改变（精神萎靡），提示颅内压升高及局灶性神经功能受损的可能性较大。这类症状具有进行性恶化趋势，属于神经系统急症表现，应引起高度警惕。考虑存在占位性病变、脑出血或脑水肿等风险，患者应尽快接受评估，具备急诊处理指征。对这位患者的急诊</w:t>
      </w:r>
      <w:r>
        <w:rPr>
          <w:rFonts w:ascii="Times New Roman" w:hAnsi="Times New Roman" w:cs="Times New Roman"/>
        </w:rPr>
        <w:t>处理，应尽</w:t>
      </w:r>
      <w:sdt>
        <w:sdtPr>
          <w:rPr>
            <w:rFonts w:ascii="Times New Roman" w:hAnsi="Times New Roman" w:cs="Times New Roman"/>
          </w:rPr>
          <w:alias w:val="语法检查"/>
          <w:id w:val="40824"/>
        </w:sdtPr>
        <w:sdtEndPr>
          <w:rPr>
            <w:rFonts w:ascii="Times New Roman" w:hAnsi="Times New Roman" w:cs="Times New Roman"/>
          </w:rPr>
        </w:sdtEndPr>
        <w:sdtContent>
          <w:bookmarkStart w:id="27" w:name="bkReivew40824"/>
          <w:r>
            <w:rPr>
              <w:rFonts w:ascii="Times New Roman" w:hAnsi="Times New Roman" w:cs="Times New Roman"/>
            </w:rPr>
            <w:t>快</w:t>
          </w:r>
          <w:bookmarkEnd w:id="27"/>
        </w:sdtContent>
      </w:sdt>
      <w:r>
        <w:rPr>
          <w:rFonts w:ascii="Times New Roman" w:hAnsi="Times New Roman" w:cs="Times New Roman"/>
        </w:rPr>
        <w:t>行颅脑CT检查，排除急性出血或脑疝的可能。如果影像学证实颅内压增高，应立即给予250ml的20%甘露醇注射液静脉滴注以降低颅内压。同时，应同步评估是否需要手术干预，并进行生命体征监测。</w:t>
      </w:r>
    </w:p>
    <w:p w14:paraId="33AA22B6">
      <w:pPr>
        <w:spacing w:line="360" w:lineRule="auto"/>
        <w:ind w:firstLine="420" w:firstLineChars="200"/>
        <w:rPr>
          <w:rFonts w:ascii="Times New Roman" w:hAnsi="Times New Roman" w:cs="Times New Roman"/>
        </w:rPr>
      </w:pPr>
      <w:r>
        <w:rPr>
          <w:rFonts w:ascii="Times New Roman" w:hAnsi="Times New Roman" w:cs="Times New Roman"/>
        </w:rPr>
        <w:t>根据患者的症状（头痛加重、呕吐、左侧肢体无力、意识状态改变）以及CT检查结果（右侧额颞顶岛叶低密度病变），初步诊断可能是颅内占位性病变，胶质瘤可能性大。这些症状提示颅内压增高，并且CT影像特征符合胶质瘤的表现。然而，在没有进一步的检查结果的情况下，尚不能排除其他可能性，如脑转移瘤，特别是在有原发肿瘤史的患者中，脑转移瘤的表现可能与胶质瘤相似，且常伴有水肿。此外，虽然患者的病程相对较长，但仍然不能完全排除脑血管病的可能，如脑梗死或脑出血，特别是有急性神经功能缺损的情况下。因此，进一步的病史采集和影像学检查（尤其是MRI增强扫描）对于明确诊断至关重要。</w:t>
      </w:r>
    </w:p>
    <w:p w14:paraId="259B4D8E">
      <w:pPr>
        <w:numPr>
          <w:ilvl w:val="255"/>
          <w:numId w:val="0"/>
        </w:num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为明确头痛及肢体无力的原因，还需进一步采集的病史包括：</w:t>
      </w:r>
      <w:r>
        <w:rPr>
          <w:rFonts w:ascii="Cambria Math" w:hAnsi="Cambria Math" w:cs="Cambria Math"/>
          <w:szCs w:val="32"/>
        </w:rPr>
        <w:t>①</w:t>
      </w:r>
      <w:r>
        <w:rPr>
          <w:rFonts w:ascii="Times New Roman" w:hAnsi="Times New Roman" w:cs="Times New Roman"/>
          <w:szCs w:val="32"/>
        </w:rPr>
        <w:t>既往史，有无高血压、糖尿病、脑卒中、肿瘤等疾病史，是否有外伤或既往类似发作史；</w:t>
      </w:r>
      <w:r>
        <w:rPr>
          <w:rFonts w:ascii="Cambria Math" w:hAnsi="Cambria Math" w:cs="Cambria Math"/>
          <w:szCs w:val="32"/>
        </w:rPr>
        <w:t>②</w:t>
      </w:r>
      <w:r>
        <w:rPr>
          <w:rFonts w:ascii="Times New Roman" w:hAnsi="Times New Roman" w:cs="Times New Roman"/>
          <w:szCs w:val="32"/>
        </w:rPr>
        <w:t>头痛特点，疼痛是否有诱因，疼痛的部位是否变化、是否有搏动性、是否伴随视觉障碍或癫痫发作等，便于鉴别偏头痛、颅内动脉瘤或其他脑肿瘤；</w:t>
      </w:r>
      <w:r>
        <w:rPr>
          <w:rFonts w:ascii="Cambria Math" w:hAnsi="Cambria Math" w:cs="Cambria Math"/>
          <w:szCs w:val="32"/>
        </w:rPr>
        <w:t>③</w:t>
      </w:r>
      <w:r>
        <w:rPr>
          <w:rFonts w:ascii="Times New Roman" w:hAnsi="Times New Roman" w:cs="Times New Roman"/>
          <w:szCs w:val="32"/>
        </w:rPr>
        <w:t>其他神经系统症状，如语言障碍、视力下降、癫痫发作、意识模糊等，全面评估神经功</w:t>
      </w:r>
      <w:bookmarkStart w:id="28" w:name="PageNo3"/>
      <w:r>
        <w:rPr>
          <w:rFonts w:ascii="Times New Roman" w:hAnsi="Times New Roman" w:cs="Times New Roman"/>
          <w:szCs w:val="32"/>
        </w:rPr>
        <w:t>能</w:t>
      </w:r>
      <w:bookmarkEnd w:id="28"/>
      <w:r>
        <w:rPr>
          <w:rFonts w:ascii="Times New Roman" w:hAnsi="Times New Roman" w:cs="Times New Roman"/>
          <w:szCs w:val="32"/>
        </w:rPr>
        <w:t>受损情况；</w:t>
      </w:r>
      <w:r>
        <w:rPr>
          <w:rFonts w:ascii="Cambria Math" w:hAnsi="Cambria Math" w:cs="Cambria Math"/>
          <w:szCs w:val="32"/>
        </w:rPr>
        <w:t>④</w:t>
      </w:r>
      <w:r>
        <w:rPr>
          <w:rFonts w:ascii="Times New Roman" w:hAnsi="Times New Roman" w:cs="Times New Roman"/>
          <w:szCs w:val="32"/>
        </w:rPr>
        <w:t>用药及家族史，是否服用抗凝药，是否有脑部肿瘤或遗传性疾病家族史。</w:t>
      </w:r>
    </w:p>
    <w:p w14:paraId="18C26031">
      <w:pPr>
        <w:numPr>
          <w:ilvl w:val="255"/>
          <w:numId w:val="0"/>
        </w:numPr>
        <w:spacing w:before="156" w:beforeLines="50" w:after="156" w:afterLines="50" w:line="360" w:lineRule="auto"/>
        <w:ind w:firstLine="420" w:firstLineChars="200"/>
        <w:rPr>
          <w:rFonts w:ascii="Times New Roman" w:hAnsi="Times New Roman" w:cs="Times New Roman"/>
          <w:szCs w:val="32"/>
        </w:rPr>
      </w:pPr>
    </w:p>
    <w:p w14:paraId="3A84133A">
      <w:pPr>
        <w:pStyle w:val="4"/>
        <w:rPr>
          <w:rFonts w:ascii="Times New Roman" w:hAnsi="Times New Roman" w:cs="Times New Roman"/>
          <w:iCs/>
          <w:szCs w:val="36"/>
        </w:rPr>
      </w:pPr>
      <w:r>
        <w:rPr>
          <w:rFonts w:ascii="Times New Roman" w:hAnsi="Times New Roman" w:cs="Times New Roman"/>
        </w:rPr>
        <w:t>PART 2  详细病史采集</w:t>
      </w:r>
    </w:p>
    <w:p w14:paraId="23BB6D19">
      <w:pPr>
        <w:pStyle w:val="5"/>
        <w:rPr>
          <w:rFonts w:ascii="Times New Roman" w:hAnsi="Times New Roman" w:eastAsia="宋体" w:cs="Times New Roman"/>
          <w:iCs/>
          <w:sz w:val="24"/>
          <w:szCs w:val="21"/>
        </w:rPr>
      </w:pPr>
      <w:r>
        <w:rPr>
          <w:rFonts w:ascii="Times New Roman" w:hAnsi="Times New Roman" w:eastAsia="宋体" w:cs="Times New Roman"/>
          <w:sz w:val="24"/>
        </w:rPr>
        <w:t>【详细病史信息】</w:t>
      </w:r>
    </w:p>
    <w:p w14:paraId="650520FA">
      <w:pPr>
        <w:spacing w:line="360" w:lineRule="auto"/>
        <w:ind w:firstLine="422" w:firstLineChars="200"/>
        <w:rPr>
          <w:rFonts w:ascii="Times New Roman" w:hAnsi="Times New Roman" w:cs="Times New Roman"/>
          <w:szCs w:val="21"/>
        </w:rPr>
      </w:pPr>
      <w:r>
        <w:rPr>
          <w:rFonts w:ascii="Times New Roman" w:hAnsi="Times New Roman" w:cs="Times New Roman"/>
          <w:b/>
          <w:bCs/>
          <w:szCs w:val="32"/>
        </w:rPr>
        <w:t>现病史信息：</w:t>
      </w:r>
      <w:r>
        <w:rPr>
          <w:rFonts w:ascii="Times New Roman" w:hAnsi="Times New Roman" w:cs="Times New Roman"/>
          <w:szCs w:val="32"/>
        </w:rPr>
        <w:t>经进一步询问家属得知，患者每次头痛没有明显的诱因，自起病以来，头痛主要位于右侧额颞部，性质为持续性胀痛，没有搏动性，不伴视觉障碍和癫痫发作，在晚上和清晨时尤为明显。2天前，除了头痛明显加重外，患者在拿东西时，要么拿得很吃力，要么直接拿不住，左腿走路时也变得不稳，有时候走着走着会拖行左脚，尤其是上下楼梯时更明显，且情况逐渐加重。问及呕吐的情况时，家属说呕吐物像是喷出来的，根本控制不住。此外，患者在今天白天整个人反应变得特别慢，说话也少，大多数时间都在睡觉，叫了好几次才有反应，看起来一点精神都没有。当询问家属患者自从发病以来是否出现语言障碍、视力下降、癫痫发作时，家属否认出现上述症状。</w:t>
      </w:r>
    </w:p>
    <w:p w14:paraId="2229911C">
      <w:pPr>
        <w:spacing w:line="360" w:lineRule="auto"/>
        <w:ind w:firstLine="422" w:firstLineChars="200"/>
        <w:rPr>
          <w:rFonts w:ascii="Times New Roman" w:hAnsi="Times New Roman" w:cs="Times New Roman"/>
          <w:szCs w:val="32"/>
        </w:rPr>
      </w:pPr>
      <w:bookmarkStart w:id="29" w:name="sys24063"/>
      <w:r>
        <w:rPr>
          <w:rFonts w:ascii="Times New Roman" w:hAnsi="Times New Roman" w:cs="Times New Roman"/>
          <w:b/>
          <w:bCs/>
          <w:szCs w:val="32"/>
        </w:rPr>
        <w:t>既往史信息：</w:t>
      </w:r>
      <w:r>
        <w:rPr>
          <w:rFonts w:ascii="Times New Roman" w:hAnsi="Times New Roman" w:cs="Times New Roman"/>
          <w:szCs w:val="32"/>
        </w:rPr>
        <w:t>既往高血压病史10余年，每日口服厄贝沙坦150mg，血压最高150/90mmHg，平时控制在130/80mmHg。</w:t>
      </w:r>
      <w:bookmarkEnd w:id="29"/>
      <w:bookmarkStart w:id="30" w:name="sys246364"/>
      <w:r>
        <w:rPr>
          <w:rFonts w:ascii="Times New Roman" w:hAnsi="Times New Roman" w:cs="Times New Roman"/>
          <w:szCs w:val="32"/>
        </w:rPr>
        <w:t>否认糖尿病病史，否认冠心病、脑血管疾病病史，否认乙型肝炎、结核等传染性疾病史，否认外伤史、手术史、输血史，否认药物、食品过敏史。</w:t>
      </w:r>
      <w:bookmarkEnd w:id="30"/>
      <w:r>
        <w:rPr>
          <w:rFonts w:ascii="Times New Roman" w:hAnsi="Times New Roman" w:cs="Times New Roman"/>
          <w:szCs w:val="32"/>
        </w:rPr>
        <w:t>预防接种史不详。</w:t>
      </w:r>
    </w:p>
    <w:p w14:paraId="64A5CC99">
      <w:pPr>
        <w:spacing w:line="360" w:lineRule="auto"/>
        <w:ind w:firstLine="422" w:firstLineChars="200"/>
        <w:rPr>
          <w:rFonts w:ascii="Times New Roman" w:hAnsi="Times New Roman" w:cs="Times New Roman"/>
          <w:szCs w:val="32"/>
        </w:rPr>
      </w:pPr>
      <w:r>
        <w:rPr>
          <w:rFonts w:ascii="Times New Roman" w:hAnsi="Times New Roman" w:cs="Times New Roman"/>
          <w:b/>
          <w:bCs/>
          <w:szCs w:val="32"/>
        </w:rPr>
        <w:t>个人史信息：</w:t>
      </w:r>
      <w:r>
        <w:rPr>
          <w:rFonts w:ascii="Times New Roman" w:hAnsi="Times New Roman" w:cs="Times New Roman"/>
          <w:szCs w:val="32"/>
        </w:rPr>
        <w:t>生于原籍，久居当地。否认疫区、疫水接触史。否认毒物、放射性物质接触史。否认吸烟、饮酒史。</w:t>
      </w:r>
    </w:p>
    <w:p w14:paraId="1F4CF38B">
      <w:pPr>
        <w:spacing w:line="360" w:lineRule="auto"/>
        <w:ind w:firstLine="422" w:firstLineChars="200"/>
        <w:rPr>
          <w:szCs w:val="32"/>
        </w:rPr>
      </w:pPr>
      <w:r>
        <w:rPr>
          <w:rFonts w:ascii="Times New Roman" w:hAnsi="Times New Roman" w:cs="Times New Roman"/>
          <w:b/>
          <w:bCs/>
          <w:szCs w:val="32"/>
        </w:rPr>
        <w:t>婚育史信息：</w:t>
      </w:r>
      <w:r>
        <w:rPr>
          <w:rFonts w:ascii="Times New Roman" w:hAnsi="Times New Roman" w:cs="Times New Roman"/>
          <w:szCs w:val="32"/>
        </w:rPr>
        <w:t>适龄结婚，</w:t>
      </w:r>
      <w:r>
        <w:rPr>
          <w:szCs w:val="32"/>
        </w:rPr>
        <w:t>G</w:t>
      </w:r>
      <w:r>
        <w:rPr>
          <w:szCs w:val="32"/>
          <w:vertAlign w:val="subscript"/>
        </w:rPr>
        <w:t>2</w:t>
      </w:r>
      <w:r>
        <w:rPr>
          <w:szCs w:val="32"/>
        </w:rPr>
        <w:t>P</w:t>
      </w:r>
      <w:r>
        <w:rPr>
          <w:szCs w:val="32"/>
          <w:vertAlign w:val="subscript"/>
        </w:rPr>
        <w:t>2</w:t>
      </w:r>
      <w:r>
        <w:rPr>
          <w:szCs w:val="32"/>
        </w:rPr>
        <w:t>，均为足月顺产，</w:t>
      </w:r>
      <w:r>
        <w:rPr>
          <w:rFonts w:ascii="Times New Roman" w:hAnsi="Times New Roman" w:cs="Times New Roman"/>
          <w:szCs w:val="32"/>
        </w:rPr>
        <w:t>配偶及子女</w:t>
      </w:r>
      <w:sdt>
        <w:sdtPr>
          <w:rPr>
            <w:rFonts w:ascii="Times New Roman" w:hAnsi="Times New Roman" w:cs="Times New Roman"/>
          </w:rPr>
          <w:alias w:val="易错词检查"/>
          <w:id w:val="111733"/>
        </w:sdtPr>
        <w:sdtEndPr>
          <w:rPr>
            <w:rFonts w:ascii="Times New Roman" w:hAnsi="Times New Roman" w:cs="Times New Roman"/>
          </w:rPr>
        </w:sdtEndPr>
        <w:sdtContent>
          <w:bookmarkStart w:id="31" w:name="bkReivew111733"/>
          <w:r>
            <w:rPr>
              <w:rFonts w:ascii="Times New Roman" w:hAnsi="Times New Roman" w:cs="Times New Roman"/>
              <w:szCs w:val="32"/>
            </w:rPr>
            <w:t>体健</w:t>
          </w:r>
          <w:bookmarkEnd w:id="31"/>
        </w:sdtContent>
      </w:sdt>
      <w:r>
        <w:rPr>
          <w:rFonts w:ascii="Times New Roman" w:hAnsi="Times New Roman" w:cs="Times New Roman"/>
          <w:szCs w:val="32"/>
        </w:rPr>
        <w:t>。</w:t>
      </w:r>
      <w:r>
        <w:rPr>
          <w:szCs w:val="32"/>
        </w:rPr>
        <w:t>无流产史及剖宫产史。</w:t>
      </w:r>
    </w:p>
    <w:p w14:paraId="2AA5A5BC">
      <w:pPr>
        <w:spacing w:line="360" w:lineRule="auto"/>
        <w:ind w:firstLine="422" w:firstLineChars="200"/>
        <w:rPr>
          <w:rFonts w:ascii="Times New Roman" w:hAnsi="Times New Roman" w:cs="Times New Roman"/>
          <w:szCs w:val="32"/>
        </w:rPr>
      </w:pPr>
      <w:r>
        <w:rPr>
          <w:rFonts w:ascii="Times New Roman" w:hAnsi="Times New Roman" w:cs="Times New Roman"/>
          <w:b/>
          <w:bCs/>
          <w:szCs w:val="32"/>
        </w:rPr>
        <w:t>月经史信息：</w:t>
      </w:r>
      <w:r>
        <w:rPr>
          <w:rFonts w:ascii="Times New Roman" w:hAnsi="Times New Roman" w:cs="Times New Roman"/>
          <w:szCs w:val="32"/>
        </w:rPr>
        <w:t>50岁时绝经，无绝经后阴道流血。</w:t>
      </w:r>
    </w:p>
    <w:p w14:paraId="40C048AD">
      <w:pPr>
        <w:spacing w:line="360" w:lineRule="auto"/>
        <w:ind w:firstLine="422" w:firstLineChars="200"/>
        <w:rPr>
          <w:rFonts w:ascii="Times New Roman" w:hAnsi="Times New Roman" w:cs="Times New Roman"/>
          <w:szCs w:val="32"/>
        </w:rPr>
      </w:pPr>
      <w:r>
        <w:rPr>
          <w:rFonts w:ascii="Times New Roman" w:hAnsi="Times New Roman" w:cs="Times New Roman"/>
          <w:b/>
          <w:bCs/>
          <w:szCs w:val="32"/>
        </w:rPr>
        <w:t>家族史信息：</w:t>
      </w:r>
      <w:r>
        <w:rPr>
          <w:rFonts w:ascii="Times New Roman" w:hAnsi="Times New Roman" w:cs="Times New Roman"/>
          <w:szCs w:val="32"/>
        </w:rPr>
        <w:t>否认家族遗传病史及类似疾病史。</w:t>
      </w:r>
    </w:p>
    <w:p w14:paraId="3C24FBFB">
      <w:pPr>
        <w:pStyle w:val="5"/>
        <w:rPr>
          <w:rFonts w:ascii="Times New Roman" w:hAnsi="Times New Roman" w:eastAsia="宋体" w:cs="Times New Roman"/>
          <w:sz w:val="24"/>
        </w:rPr>
      </w:pPr>
      <w:r>
        <w:rPr>
          <w:rFonts w:ascii="Times New Roman" w:hAnsi="Times New Roman" w:eastAsia="宋体" w:cs="Times New Roman"/>
          <w:sz w:val="24"/>
        </w:rPr>
        <w:t>【教师教学指导提问】</w:t>
      </w:r>
    </w:p>
    <w:p w14:paraId="027275BA">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问题1：根据以上信息，在为患者进行体格检查时，哪些神经系统体征尤其需要重点检查？</w:t>
      </w:r>
    </w:p>
    <w:p w14:paraId="5A516E2F">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问题2：应注意观察哪些与颅内压增高或局灶性神经功能障碍相关的阳性体征？</w:t>
      </w:r>
    </w:p>
    <w:p w14:paraId="4234F7FA">
      <w:pPr>
        <w:pStyle w:val="5"/>
        <w:rPr>
          <w:rFonts w:ascii="Times New Roman" w:hAnsi="Times New Roman" w:eastAsia="宋体" w:cs="Times New Roman"/>
          <w:sz w:val="24"/>
        </w:rPr>
      </w:pPr>
      <w:r>
        <w:rPr>
          <w:rFonts w:ascii="Times New Roman" w:hAnsi="Times New Roman" w:eastAsia="宋体" w:cs="Times New Roman"/>
          <w:sz w:val="24"/>
        </w:rPr>
        <w:t>【医师思维分析】</w:t>
      </w:r>
    </w:p>
    <w:p w14:paraId="796A9914">
      <w:pPr>
        <w:spacing w:line="360" w:lineRule="auto"/>
        <w:ind w:firstLine="420" w:firstLineChars="200"/>
        <w:rPr>
          <w:rFonts w:ascii="Times New Roman" w:hAnsi="Times New Roman" w:cs="Times New Roman"/>
          <w:szCs w:val="32"/>
        </w:rPr>
      </w:pPr>
      <w:r>
        <w:rPr>
          <w:rFonts w:ascii="Times New Roman" w:hAnsi="Times New Roman" w:cs="Times New Roman"/>
          <w:szCs w:val="32"/>
        </w:rPr>
        <w:t>患者出现左侧肢体无力、嗜睡、喷射性呕吐，提示可能存在颅内压增高及局灶性神经功能障碍，因此在体格检查时应有针对性地重点评估意识与认知状态、脑神经功能及运动系统功能。</w:t>
      </w:r>
    </w:p>
    <w:p w14:paraId="566B2E33">
      <w:pPr>
        <w:spacing w:line="360" w:lineRule="auto"/>
        <w:ind w:firstLine="420" w:firstLineChars="200"/>
        <w:rPr>
          <w:rFonts w:ascii="Times New Roman" w:hAnsi="Times New Roman" w:cs="Times New Roman"/>
          <w:szCs w:val="32"/>
        </w:rPr>
      </w:pPr>
      <w:r>
        <w:rPr>
          <w:rFonts w:ascii="Times New Roman" w:hAnsi="Times New Roman" w:cs="Times New Roman"/>
          <w:szCs w:val="32"/>
        </w:rPr>
        <w:t>意识与认知状态方面，应详细观察患者清醒程度、定向力与言语反应，并结合GCS评分动态监测变化，以评估颅内压增高的严重程度。脑神经功能方面，应重点检查双侧瞳孔大小及对光反射灵敏度，观察有无瞳孔散大或对光反射迟钝，同时评估眼球运动及面部运动情况，以筛查潜在的脑疝风险或局灶性病变。运动系统检查中，应仔细评估左右侧肢体肌力、肌张力、深浅反射及病理反射，如巴宾斯基征，以明确神经功能受损的范围与程度。若患者状态允许，可进一步评估步态和平衡功能，观察是否有步态异常或单侧偏瘫表现。此外，还应注意其他提示颅内压增高的体征，如血压升高伴心率减慢（库欣反应）等，为后续诊疗决策提供重要依据。</w:t>
      </w:r>
    </w:p>
    <w:p w14:paraId="70A4362B">
      <w:pPr>
        <w:spacing w:line="360" w:lineRule="auto"/>
        <w:ind w:firstLine="420" w:firstLineChars="200"/>
        <w:rPr>
          <w:rFonts w:ascii="Times New Roman" w:hAnsi="Times New Roman" w:cs="Times New Roman"/>
          <w:szCs w:val="32"/>
        </w:rPr>
      </w:pPr>
    </w:p>
    <w:p w14:paraId="15D7FE22">
      <w:pPr>
        <w:pStyle w:val="4"/>
        <w:rPr>
          <w:rFonts w:ascii="Times New Roman" w:hAnsi="Times New Roman" w:cs="Times New Roman"/>
          <w:iCs/>
          <w:szCs w:val="36"/>
        </w:rPr>
      </w:pPr>
      <w:r>
        <w:rPr>
          <w:rFonts w:ascii="Times New Roman" w:hAnsi="Times New Roman" w:cs="Times New Roman"/>
        </w:rPr>
        <w:t>PART 3  体格检查</w:t>
      </w:r>
    </w:p>
    <w:p w14:paraId="539F8F42">
      <w:pPr>
        <w:pStyle w:val="5"/>
        <w:rPr>
          <w:rFonts w:ascii="Times New Roman" w:hAnsi="Times New Roman" w:eastAsia="宋体" w:cs="Times New Roman"/>
          <w:sz w:val="24"/>
        </w:rPr>
      </w:pPr>
      <w:r>
        <w:rPr>
          <w:rFonts w:ascii="Times New Roman" w:hAnsi="Times New Roman" w:eastAsia="宋体" w:cs="Times New Roman"/>
          <w:sz w:val="24"/>
        </w:rPr>
        <w:t>【体格检查结果】</w:t>
      </w:r>
    </w:p>
    <w:p w14:paraId="4AFB0F7F">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1.一般状态与生命体征</w:t>
      </w:r>
      <w:bookmarkStart w:id="32" w:name="pindex37"/>
      <w:bookmarkEnd w:id="32"/>
    </w:p>
    <w:p w14:paraId="58BD4687">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患者轮椅推入病房，呈嗜睡状态，精神萎靡。呼唤可睁眼，但反应迟钝。</w:t>
      </w:r>
      <w:r>
        <w:rPr>
          <w:rFonts w:ascii="Times New Roman" w:hAnsi="Times New Roman" w:cs="Times New Roman"/>
        </w:rPr>
        <w:t>查体过程中反复闭眼，需持续呼唤方能维持睁眼状态</w:t>
      </w:r>
      <w:r>
        <w:rPr>
          <w:rFonts w:ascii="Times New Roman" w:hAnsi="Times New Roman" w:cs="Times New Roman"/>
          <w:szCs w:val="32"/>
        </w:rPr>
        <w:t>，自诉“很困，不想睁眼”，言语缓慢、含糊，部分语句重复。测量血压时左臂不自主下垂，护士协助抬起后患者皱眉表</w:t>
      </w:r>
      <w:sdt>
        <w:sdtPr>
          <w:rPr>
            <w:rFonts w:ascii="Times New Roman" w:hAnsi="Times New Roman" w:cs="Times New Roman"/>
          </w:rPr>
          <w:alias w:val="多余空格"/>
          <w:id w:val="2013414"/>
        </w:sdtPr>
        <w:sdtEndPr>
          <w:rPr>
            <w:rFonts w:ascii="Times New Roman" w:hAnsi="Times New Roman" w:cs="Times New Roman"/>
          </w:rPr>
        </w:sdtEndPr>
        <w:sdtContent>
          <w:bookmarkStart w:id="33" w:name="bkReivew2013414"/>
          <w:r>
            <w:rPr>
              <w:rFonts w:ascii="Times New Roman" w:hAnsi="Times New Roman" w:cs="Times New Roman"/>
              <w:szCs w:val="32"/>
            </w:rPr>
            <w:t>示“</w:t>
          </w:r>
          <w:bookmarkEnd w:id="33"/>
        </w:sdtContent>
      </w:sdt>
      <w:r>
        <w:rPr>
          <w:rFonts w:ascii="Times New Roman" w:hAnsi="Times New Roman" w:cs="Times New Roman"/>
          <w:szCs w:val="32"/>
        </w:rPr>
        <w:t>左边没力气，抬着累”。</w:t>
      </w:r>
    </w:p>
    <w:p w14:paraId="365188A9">
      <w:pPr>
        <w:spacing w:before="156" w:beforeLines="50" w:after="156" w:afterLines="50" w:line="360" w:lineRule="auto"/>
        <w:ind w:firstLine="420" w:firstLineChars="200"/>
        <w:rPr>
          <w:rFonts w:ascii="Times New Roman" w:hAnsi="Times New Roman" w:cs="Times New Roman"/>
          <w:szCs w:val="32"/>
        </w:rPr>
      </w:pPr>
      <w:bookmarkStart w:id="34" w:name="sys39047"/>
      <w:r>
        <w:rPr>
          <w:rFonts w:ascii="Times New Roman" w:hAnsi="Times New Roman" w:cs="Times New Roman"/>
          <w:szCs w:val="32"/>
        </w:rPr>
        <w:t>生命体征：体温36.4℃，脉搏78次/min</w:t>
      </w:r>
      <w:sdt>
        <w:sdtPr>
          <w:rPr>
            <w:rFonts w:ascii="Times New Roman" w:hAnsi="Times New Roman" w:cs="Times New Roman"/>
          </w:rPr>
          <w:alias w:val="全半角检查"/>
          <w:id w:val="2021810"/>
        </w:sdtPr>
        <w:sdtEndPr>
          <w:rPr>
            <w:rFonts w:ascii="Times New Roman" w:hAnsi="Times New Roman" w:cs="Times New Roman"/>
            <w:szCs w:val="32"/>
          </w:rPr>
        </w:sdtEndPr>
        <w:sdtContent>
          <w:bookmarkStart w:id="35" w:name="bkFormat2021810"/>
          <w:r>
            <w:rPr>
              <w:rFonts w:ascii="Times New Roman" w:hAnsi="Times New Roman" w:cs="Times New Roman"/>
              <w:szCs w:val="32"/>
            </w:rPr>
            <w:t>，</w:t>
          </w:r>
          <w:bookmarkEnd w:id="35"/>
          <w:r>
            <w:rPr>
              <w:rFonts w:ascii="Times New Roman" w:hAnsi="Times New Roman" w:cs="Times New Roman"/>
              <w:szCs w:val="32"/>
            </w:rPr>
            <w:t>呼吸</w:t>
          </w:r>
        </w:sdtContent>
      </w:sdt>
      <w:r>
        <w:rPr>
          <w:rFonts w:ascii="Times New Roman" w:hAnsi="Times New Roman" w:cs="Times New Roman"/>
          <w:szCs w:val="32"/>
        </w:rPr>
        <w:t>20次/min</w:t>
      </w:r>
      <w:sdt>
        <w:sdtPr>
          <w:rPr>
            <w:rFonts w:ascii="Times New Roman" w:hAnsi="Times New Roman" w:cs="Times New Roman"/>
          </w:rPr>
          <w:alias w:val="全半角检查"/>
          <w:id w:val="1021843"/>
        </w:sdtPr>
        <w:sdtEndPr>
          <w:rPr>
            <w:rFonts w:ascii="Times New Roman" w:hAnsi="Times New Roman" w:cs="Times New Roman"/>
            <w:szCs w:val="32"/>
          </w:rPr>
        </w:sdtEndPr>
        <w:sdtContent>
          <w:bookmarkStart w:id="36" w:name="bkFormat1021843"/>
          <w:r>
            <w:rPr>
              <w:rFonts w:ascii="Times New Roman" w:hAnsi="Times New Roman" w:cs="Times New Roman"/>
              <w:szCs w:val="32"/>
            </w:rPr>
            <w:t>，</w:t>
          </w:r>
          <w:bookmarkEnd w:id="36"/>
          <w:r>
            <w:rPr>
              <w:rFonts w:ascii="Times New Roman" w:hAnsi="Times New Roman" w:cs="Times New Roman"/>
              <w:szCs w:val="32"/>
            </w:rPr>
            <w:t>血压</w:t>
          </w:r>
        </w:sdtContent>
      </w:sdt>
      <w:r>
        <w:rPr>
          <w:rFonts w:ascii="Times New Roman" w:hAnsi="Times New Roman" w:cs="Times New Roman"/>
          <w:szCs w:val="32"/>
        </w:rPr>
        <w:t>150/90mmHg。</w:t>
      </w:r>
      <w:bookmarkEnd w:id="34"/>
      <w:bookmarkStart w:id="37" w:name="pindex39"/>
      <w:bookmarkEnd w:id="37"/>
    </w:p>
    <w:p w14:paraId="1A9F50AD">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2.神经系统专科检查</w:t>
      </w:r>
      <w:bookmarkStart w:id="38" w:name="pindex40"/>
      <w:bookmarkEnd w:id="38"/>
    </w:p>
    <w:p w14:paraId="63F33764">
      <w:pPr>
        <w:spacing w:line="360" w:lineRule="auto"/>
        <w:ind w:firstLine="420" w:firstLineChars="200"/>
        <w:rPr>
          <w:rFonts w:ascii="Times New Roman" w:hAnsi="Times New Roman" w:cs="Times New Roman"/>
          <w:szCs w:val="32"/>
        </w:rPr>
      </w:pPr>
      <w:r>
        <w:rPr>
          <w:rFonts w:ascii="Times New Roman" w:hAnsi="Times New Roman" w:cs="Times New Roman"/>
          <w:szCs w:val="32"/>
        </w:rPr>
        <w:t>意识与定向力检查：患者呼唤可睁眼，GCS评分13分（睁眼3分，语言4分，运动6分）。定向力差，言语反应欠佳，不能准确说出当前时间及地点，询问所在位置时迟疑</w:t>
      </w:r>
      <w:sdt>
        <w:sdtPr>
          <w:rPr>
            <w:rFonts w:ascii="Times New Roman" w:hAnsi="Times New Roman" w:cs="Times New Roman"/>
          </w:rPr>
          <w:alias w:val="易错词检查"/>
          <w:id w:val="3022514"/>
        </w:sdtPr>
        <w:sdtEndPr>
          <w:rPr>
            <w:rFonts w:ascii="Times New Roman" w:hAnsi="Times New Roman" w:cs="Times New Roman"/>
          </w:rPr>
        </w:sdtEndPr>
        <w:sdtContent>
          <w:bookmarkStart w:id="39" w:name="bkReivew3022514"/>
          <w:r>
            <w:rPr>
              <w:rFonts w:ascii="Times New Roman" w:hAnsi="Times New Roman" w:cs="Times New Roman"/>
              <w:szCs w:val="32"/>
            </w:rPr>
            <w:t>道</w:t>
          </w:r>
          <w:bookmarkEnd w:id="39"/>
        </w:sdtContent>
      </w:sdt>
      <w:r>
        <w:rPr>
          <w:rFonts w:ascii="Times New Roman" w:hAnsi="Times New Roman" w:cs="Times New Roman"/>
          <w:szCs w:val="32"/>
        </w:rPr>
        <w:t>“像是医院……但我不记得怎么来的”。能辨认家人但反应迟钝，简单指令执行缓慢。被动配合检查，少有主动参与。</w:t>
      </w:r>
    </w:p>
    <w:p w14:paraId="24B60F5D">
      <w:pPr>
        <w:spacing w:line="360" w:lineRule="auto"/>
        <w:ind w:firstLine="420" w:firstLineChars="200"/>
        <w:rPr>
          <w:rFonts w:ascii="Times New Roman" w:hAnsi="Times New Roman" w:cs="Times New Roman"/>
          <w:szCs w:val="32"/>
        </w:rPr>
      </w:pPr>
      <w:r>
        <w:rPr>
          <w:rFonts w:ascii="Times New Roman" w:hAnsi="Times New Roman" w:cs="Times New Roman"/>
          <w:szCs w:val="32"/>
        </w:rPr>
        <w:t>脑神经功能检查：双侧瞳孔等大等圆，直径约3mm，对光反射迟钝，检查过程中需多次提醒方能配合。眼球活动</w:t>
      </w:r>
      <w:r>
        <w:rPr>
          <w:rFonts w:ascii="Times New Roman" w:hAnsi="Times New Roman" w:cs="Times New Roman"/>
        </w:rPr>
        <w:t>无明显偏斜或限制</w:t>
      </w:r>
      <w:r>
        <w:rPr>
          <w:rFonts w:ascii="Times New Roman" w:hAnsi="Times New Roman" w:cs="Times New Roman"/>
          <w:szCs w:val="32"/>
        </w:rPr>
        <w:t>，无明显眼震，其余脑神经功能未见明显异常。</w:t>
      </w:r>
    </w:p>
    <w:p w14:paraId="6FF32CD7">
      <w:pPr>
        <w:spacing w:line="360" w:lineRule="auto"/>
        <w:ind w:firstLine="420" w:firstLineChars="200"/>
        <w:rPr>
          <w:rFonts w:ascii="Times New Roman" w:hAnsi="Times New Roman" w:cs="Times New Roman"/>
          <w:szCs w:val="32"/>
        </w:rPr>
      </w:pPr>
      <w:r>
        <w:rPr>
          <w:rFonts w:ascii="Times New Roman" w:hAnsi="Times New Roman" w:cs="Times New Roman"/>
          <w:szCs w:val="32"/>
        </w:rPr>
        <w:t>运动系统检查：右侧肢体肌力5级，肌张力正常；左侧肢体肌力3级，肌张力轻度增高。抬臂时可见明显颤抖，患者诉“左边胳膊沉，抬不起来”。推拉测试中，对抗明显减弱，无法稳住检查者施加的阻力。左下肢主动抬腿困难，被动活动无抵抗感，肌张力轻度增高。共济运动检查因配合度差未能完成。</w:t>
      </w:r>
    </w:p>
    <w:p w14:paraId="13AAB630">
      <w:pPr>
        <w:spacing w:line="360" w:lineRule="auto"/>
        <w:ind w:firstLine="420" w:firstLineChars="200"/>
        <w:rPr>
          <w:rFonts w:ascii="Times New Roman" w:hAnsi="Times New Roman" w:cs="Times New Roman"/>
          <w:szCs w:val="32"/>
        </w:rPr>
      </w:pPr>
      <w:r>
        <w:rPr>
          <w:rFonts w:ascii="Times New Roman" w:hAnsi="Times New Roman" w:cs="Times New Roman"/>
          <w:szCs w:val="32"/>
        </w:rPr>
        <w:t>神经反射检查：角膜反射、腹壁反射可引出。肱二头肌腱、肱三头肌腱、膝腱、跟腱反射检查时，右侧肢体均正常，左侧肢体较右侧略亢进。</w:t>
      </w:r>
    </w:p>
    <w:p w14:paraId="4AA4363E">
      <w:pPr>
        <w:spacing w:line="360" w:lineRule="auto"/>
        <w:ind w:firstLine="420" w:firstLineChars="200"/>
        <w:rPr>
          <w:rFonts w:ascii="Times New Roman" w:hAnsi="Times New Roman" w:cs="Times New Roman"/>
          <w:szCs w:val="32"/>
        </w:rPr>
      </w:pPr>
      <w:r>
        <w:rPr>
          <w:rFonts w:ascii="Times New Roman" w:hAnsi="Times New Roman" w:cs="Times New Roman"/>
          <w:szCs w:val="32"/>
        </w:rPr>
        <w:t>病理反射：左侧巴宾斯基征（+），奥本海姆征（+），戈登征（±），查多克征（±），霍夫曼征（±）；右侧上述反射均阴性。检查过程中患者无明显不适主诉，未表现出痛觉异常。</w:t>
      </w:r>
    </w:p>
    <w:p w14:paraId="1E8EE9CA">
      <w:pPr>
        <w:pStyle w:val="5"/>
        <w:rPr>
          <w:rFonts w:ascii="Times New Roman" w:hAnsi="Times New Roman" w:eastAsia="宋体" w:cs="Times New Roman"/>
          <w:sz w:val="24"/>
        </w:rPr>
      </w:pPr>
      <w:r>
        <w:rPr>
          <w:rFonts w:ascii="Times New Roman" w:hAnsi="Times New Roman" w:eastAsia="宋体" w:cs="Times New Roman"/>
          <w:sz w:val="24"/>
        </w:rPr>
        <w:t>【教师教学指导提问】</w:t>
      </w:r>
    </w:p>
    <w:p w14:paraId="389D2DD6">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问题1：如何综合分析患者的体格检查结果？</w:t>
      </w:r>
    </w:p>
    <w:p w14:paraId="1DB43EDF">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问题2：当前考虑的诊断可能有哪些？</w:t>
      </w:r>
    </w:p>
    <w:p w14:paraId="585C793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问题3：针对患者的症状和体征，下一步应优先进行哪些辅助检查以明确诊断？</w:t>
      </w:r>
    </w:p>
    <w:p w14:paraId="3CD0DBBE">
      <w:pPr>
        <w:pStyle w:val="5"/>
        <w:rPr>
          <w:rFonts w:ascii="Times New Roman" w:hAnsi="Times New Roman" w:eastAsia="宋体" w:cs="Times New Roman"/>
          <w:sz w:val="24"/>
        </w:rPr>
      </w:pPr>
      <w:r>
        <w:rPr>
          <w:rFonts w:ascii="Times New Roman" w:hAnsi="Times New Roman" w:eastAsia="宋体" w:cs="Times New Roman"/>
          <w:sz w:val="24"/>
        </w:rPr>
        <w:t>【医师思维分析】</w:t>
      </w:r>
    </w:p>
    <w:p w14:paraId="6B52E4F7">
      <w:pPr>
        <w:spacing w:line="360" w:lineRule="auto"/>
        <w:ind w:firstLine="420" w:firstLineChars="200"/>
        <w:rPr>
          <w:rFonts w:ascii="Times New Roman" w:hAnsi="Times New Roman" w:cs="Times New Roman"/>
          <w:szCs w:val="32"/>
        </w:rPr>
      </w:pPr>
      <w:r>
        <w:rPr>
          <w:rFonts w:ascii="Times New Roman" w:hAnsi="Times New Roman" w:cs="Times New Roman"/>
          <w:szCs w:val="32"/>
        </w:rPr>
        <w:t>患者呈嗜睡状态和GCS评分降低（13分）提示意识障碍，需警惕颅内压增高及脑疝风险。患者左侧肢体肌力下降（3级），提示右侧大脑半球运动皮层或皮质脊髓束受损，结合前期外院影像学检查提示的“右侧颞岛叶占位性病变”，考虑病变累及右侧运动功能区。巴宾斯基征阳性提示上运动神经元损伤，支持右侧大脑</w:t>
      </w:r>
      <w:bookmarkStart w:id="40" w:name="PageNo6"/>
      <w:r>
        <w:rPr>
          <w:rFonts w:ascii="Times New Roman" w:hAnsi="Times New Roman" w:cs="Times New Roman"/>
          <w:szCs w:val="32"/>
        </w:rPr>
        <w:t>半</w:t>
      </w:r>
      <w:bookmarkEnd w:id="40"/>
      <w:r>
        <w:rPr>
          <w:rFonts w:ascii="Times New Roman" w:hAnsi="Times New Roman" w:cs="Times New Roman"/>
          <w:szCs w:val="32"/>
        </w:rPr>
        <w:t>球病变的诊断。双侧瞳孔等大等圆，对光反射迟钝提示可能存在颅内压增高，但尚未出现脑疝的瞳孔改变。当前疾病定位：右侧大脑半球（颞岛叶）。</w:t>
      </w:r>
    </w:p>
    <w:p w14:paraId="656CB7D6">
      <w:pPr>
        <w:spacing w:line="360" w:lineRule="auto"/>
        <w:ind w:firstLine="420" w:firstLineChars="200"/>
        <w:rPr>
          <w:rFonts w:ascii="Times New Roman" w:hAnsi="Times New Roman" w:cs="Times New Roman"/>
          <w:szCs w:val="32"/>
        </w:rPr>
      </w:pPr>
      <w:r>
        <w:rPr>
          <w:rFonts w:ascii="Times New Roman" w:hAnsi="Times New Roman" w:cs="Times New Roman"/>
          <w:szCs w:val="32"/>
        </w:rPr>
        <w:t>诊断分析：</w:t>
      </w:r>
      <w:r>
        <w:rPr>
          <w:rFonts w:ascii="Cambria Math" w:hAnsi="Cambria Math" w:cs="Cambria Math"/>
          <w:szCs w:val="32"/>
        </w:rPr>
        <w:t>①</w:t>
      </w:r>
      <w:r>
        <w:rPr>
          <w:rFonts w:ascii="Times New Roman" w:hAnsi="Times New Roman" w:cs="Times New Roman"/>
          <w:szCs w:val="32"/>
        </w:rPr>
        <w:t>胶质瘤，患者头痛进行性加重，伴局灶性神经功能障碍（左侧肢体无力），结合影像学提示右侧额颞顶岛叶占位性病变，胶质瘤可能性大；</w:t>
      </w:r>
      <w:r>
        <w:rPr>
          <w:rFonts w:ascii="Cambria Math" w:hAnsi="Cambria Math" w:cs="Cambria Math"/>
          <w:szCs w:val="32"/>
        </w:rPr>
        <w:t>②</w:t>
      </w:r>
      <w:r>
        <w:rPr>
          <w:rFonts w:ascii="Times New Roman" w:hAnsi="Times New Roman" w:cs="Times New Roman"/>
          <w:szCs w:val="32"/>
        </w:rPr>
        <w:t>转移瘤，转移瘤患者有肿瘤病史，且多表现为多发病灶，周围水肿明显；</w:t>
      </w:r>
      <w:r>
        <w:rPr>
          <w:rFonts w:ascii="Cambria Math" w:hAnsi="Cambria Math" w:cs="Cambria Math"/>
          <w:szCs w:val="32"/>
        </w:rPr>
        <w:t>③</w:t>
      </w:r>
      <w:r>
        <w:rPr>
          <w:rFonts w:ascii="Times New Roman" w:hAnsi="Times New Roman" w:cs="Times New Roman"/>
          <w:szCs w:val="32"/>
        </w:rPr>
        <w:t>脑血管疾病，如脑梗死或脑出血，但患者病史较长，不支持急性病变诊断。</w:t>
      </w:r>
      <w:bookmarkStart w:id="41" w:name="pindex52"/>
      <w:bookmarkEnd w:id="41"/>
    </w:p>
    <w:p w14:paraId="223E6EBD">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为明确患者诊断，下一步应结合影像学检查（如颅脑MRI平扫和增强扫描）进一步明确病变性质及范围，评估是否存在颅内压增高及其严重程度。为明确病变性质及评估全身状况，建议首先完善实验室检查项目包括：</w:t>
      </w:r>
      <w:r>
        <w:rPr>
          <w:rFonts w:ascii="Cambria Math" w:hAnsi="Cambria Math" w:cs="Cambria Math"/>
          <w:szCs w:val="32"/>
        </w:rPr>
        <w:t>①</w:t>
      </w:r>
      <w:r>
        <w:rPr>
          <w:rFonts w:ascii="Times New Roman" w:hAnsi="Times New Roman" w:cs="Times New Roman"/>
          <w:szCs w:val="32"/>
        </w:rPr>
        <w:t>血常规，用于评估感染或炎症；</w:t>
      </w:r>
      <w:r>
        <w:rPr>
          <w:rFonts w:ascii="Cambria Math" w:hAnsi="Cambria Math" w:cs="Cambria Math"/>
          <w:szCs w:val="32"/>
        </w:rPr>
        <w:t>②</w:t>
      </w:r>
      <w:r>
        <w:rPr>
          <w:rFonts w:ascii="Times New Roman" w:hAnsi="Times New Roman" w:cs="Times New Roman"/>
          <w:szCs w:val="32"/>
        </w:rPr>
        <w:t>凝血功能，如D-二聚体，用于评估术前血栓风险；</w:t>
      </w:r>
      <w:r>
        <w:rPr>
          <w:rFonts w:ascii="Cambria Math" w:hAnsi="Cambria Math" w:cs="Cambria Math"/>
          <w:szCs w:val="32"/>
        </w:rPr>
        <w:t>③</w:t>
      </w:r>
      <w:r>
        <w:rPr>
          <w:rFonts w:ascii="Times New Roman" w:hAnsi="Times New Roman" w:cs="Times New Roman"/>
          <w:szCs w:val="32"/>
        </w:rPr>
        <w:t>肿瘤标志物，用于排除脑转移瘤可能。同时需要完善的常规实验室检查项目包括：</w:t>
      </w:r>
      <w:r>
        <w:rPr>
          <w:rFonts w:ascii="Cambria Math" w:hAnsi="Cambria Math" w:cs="Cambria Math"/>
          <w:szCs w:val="32"/>
        </w:rPr>
        <w:t>①</w:t>
      </w:r>
      <w:r>
        <w:rPr>
          <w:rFonts w:ascii="Times New Roman" w:hAnsi="Times New Roman" w:cs="Times New Roman"/>
          <w:szCs w:val="32"/>
        </w:rPr>
        <w:t>血生化，用于评估肝肾功能、血糖、电解质等基础代谢情况；</w:t>
      </w:r>
      <w:r>
        <w:rPr>
          <w:rFonts w:ascii="Cambria Math" w:hAnsi="Cambria Math" w:cs="Cambria Math"/>
          <w:szCs w:val="32"/>
        </w:rPr>
        <w:t>②</w:t>
      </w:r>
      <w:r>
        <w:rPr>
          <w:rFonts w:ascii="Times New Roman" w:hAnsi="Times New Roman" w:cs="Times New Roman"/>
          <w:szCs w:val="32"/>
        </w:rPr>
        <w:t>传染病三项、血型检查，用于术前常规筛查。以上检查既有助于明确胶质瘤诊断，也可用于排除其他系统性或继发性病因。</w:t>
      </w:r>
    </w:p>
    <w:p w14:paraId="7B5DE3B1">
      <w:pPr>
        <w:spacing w:before="156" w:beforeLines="50" w:after="156" w:afterLines="50" w:line="360" w:lineRule="auto"/>
        <w:rPr>
          <w:rFonts w:ascii="Times New Roman" w:hAnsi="Times New Roman" w:cs="Times New Roman"/>
          <w:b/>
          <w:bCs/>
          <w:szCs w:val="32"/>
        </w:rPr>
      </w:pPr>
    </w:p>
    <w:p w14:paraId="1790B369">
      <w:pPr>
        <w:pStyle w:val="4"/>
        <w:rPr>
          <w:rFonts w:ascii="Times New Roman" w:hAnsi="Times New Roman" w:cs="Times New Roman"/>
          <w:iCs/>
          <w:szCs w:val="36"/>
        </w:rPr>
      </w:pPr>
      <w:r>
        <w:rPr>
          <w:rFonts w:ascii="Times New Roman" w:hAnsi="Times New Roman" w:cs="Times New Roman"/>
        </w:rPr>
        <w:t>PART 4  辅助检查</w:t>
      </w:r>
    </w:p>
    <w:p w14:paraId="44801F2D">
      <w:pPr>
        <w:pStyle w:val="5"/>
        <w:rPr>
          <w:rFonts w:ascii="Times New Roman" w:hAnsi="Times New Roman" w:eastAsia="宋体" w:cs="Times New Roman"/>
          <w:sz w:val="24"/>
        </w:rPr>
      </w:pPr>
      <w:r>
        <w:rPr>
          <w:rFonts w:ascii="Times New Roman" w:hAnsi="Times New Roman" w:eastAsia="宋体" w:cs="Times New Roman"/>
          <w:sz w:val="24"/>
        </w:rPr>
        <w:t>【辅助检查结果及报告】</w:t>
      </w:r>
    </w:p>
    <w:p w14:paraId="0F356DA9">
      <w:pPr>
        <w:spacing w:before="156" w:beforeLines="50" w:after="156" w:afterLines="50" w:line="360" w:lineRule="auto"/>
        <w:ind w:left="420" w:leftChars="200"/>
        <w:rPr>
          <w:rFonts w:ascii="Times New Roman" w:hAnsi="Times New Roman" w:cs="Times New Roman"/>
          <w:b/>
          <w:bCs/>
          <w:szCs w:val="32"/>
        </w:rPr>
      </w:pPr>
      <w:r>
        <w:rPr>
          <w:rFonts w:ascii="Times New Roman" w:hAnsi="Times New Roman" w:cs="Times New Roman"/>
          <w:b/>
          <w:bCs/>
          <w:szCs w:val="32"/>
        </w:rPr>
        <w:t>1.实验室检查结果及报告</w:t>
      </w:r>
      <w:bookmarkStart w:id="42" w:name="pindex57"/>
      <w:bookmarkEnd w:id="42"/>
    </w:p>
    <w:p w14:paraId="0CF8C7A7">
      <w:pPr>
        <w:numPr>
          <w:ilvl w:val="255"/>
          <w:numId w:val="0"/>
        </w:num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（1）血常规检查</w:t>
      </w:r>
      <w:bookmarkStart w:id="43" w:name="pindex58"/>
      <w:bookmarkEnd w:id="43"/>
      <w:r>
        <w:rPr>
          <w:rFonts w:ascii="Times New Roman" w:hAnsi="Times New Roman" w:cs="Times New Roman"/>
          <w:szCs w:val="32"/>
        </w:rPr>
        <w:t>：结果见图4-1。</w:t>
      </w:r>
    </w:p>
    <w:p w14:paraId="59E5CB42">
      <w:pPr>
        <w:spacing w:before="156" w:beforeLines="50" w:after="156" w:afterLines="50" w:line="360" w:lineRule="auto"/>
        <w:ind w:firstLine="420" w:firstLineChars="200"/>
        <w:rPr>
          <w:rFonts w:ascii="Times New Roman" w:hAnsi="Times New Roman" w:cs="Times New Roman"/>
          <w:lang w:bidi="ar"/>
        </w:rPr>
      </w:pPr>
    </w:p>
    <w:p w14:paraId="6E31BE06">
      <w:pPr>
        <w:spacing w:before="156" w:beforeLines="50" w:after="156" w:afterLines="50" w:line="360" w:lineRule="auto"/>
        <w:ind w:firstLine="420" w:firstLineChars="200"/>
        <w:jc w:val="center"/>
        <w:rPr>
          <w:rFonts w:hint="eastAsia" w:ascii="Times New Roman" w:hAnsi="Times New Roman" w:cs="Times New Roman"/>
          <w:bdr w:val="single" w:color="auto" w:sz="4" w:space="0"/>
          <w:lang w:bidi="ar"/>
        </w:rPr>
      </w:pPr>
      <w:r>
        <w:rPr>
          <w:rFonts w:ascii="Times New Roman" w:hAnsi="Times New Roman" w:cs="Times New Roman"/>
          <w:bdr w:val="single" w:color="auto" w:sz="4" w:space="0"/>
          <w:lang w:bidi="ar"/>
        </w:rPr>
        <w:t>血常规检查结果</w:t>
      </w:r>
      <w:r>
        <w:rPr>
          <w:rFonts w:hint="eastAsia" w:ascii="Times New Roman" w:hAnsi="Times New Roman" w:cs="Times New Roman"/>
          <w:bdr w:val="single" w:color="auto" w:sz="4" w:space="0"/>
          <w:lang w:bidi="ar"/>
        </w:rPr>
        <w:t>扫描件图片或系统导出图片</w:t>
      </w:r>
    </w:p>
    <w:p w14:paraId="0534F89C">
      <w:pPr>
        <w:spacing w:before="156" w:beforeLines="50" w:after="156" w:afterLines="50" w:line="360" w:lineRule="auto"/>
        <w:ind w:firstLine="420" w:firstLineChars="200"/>
        <w:jc w:val="center"/>
        <w:rPr>
          <w:rFonts w:ascii="Times New Roman" w:hAnsi="Times New Roman" w:cs="Times New Roman"/>
          <w:lang w:bidi="ar"/>
        </w:rPr>
      </w:pPr>
      <w:r>
        <w:rPr>
          <w:rFonts w:ascii="Times New Roman" w:hAnsi="Times New Roman" w:cs="Times New Roman"/>
          <w:lang w:bidi="ar"/>
        </w:rPr>
        <w:t>图4-1  血常规检查结果</w:t>
      </w:r>
      <w:bookmarkStart w:id="44" w:name="pindex60"/>
      <w:bookmarkEnd w:id="44"/>
    </w:p>
    <w:p w14:paraId="21A4B20B">
      <w:pPr>
        <w:spacing w:before="156" w:beforeLines="50" w:after="156" w:afterLines="50" w:line="360" w:lineRule="auto"/>
        <w:ind w:firstLine="420" w:firstLineChars="200"/>
        <w:jc w:val="center"/>
        <w:rPr>
          <w:rFonts w:ascii="Times New Roman" w:hAnsi="Times New Roman" w:cs="Times New Roman"/>
          <w:lang w:bidi="ar"/>
        </w:rPr>
      </w:pPr>
    </w:p>
    <w:p w14:paraId="3026E5E8">
      <w:pPr>
        <w:spacing w:before="156" w:beforeLines="50" w:after="156" w:afterLines="50" w:line="360" w:lineRule="auto"/>
        <w:ind w:firstLine="422" w:firstLineChars="200"/>
        <w:rPr>
          <w:rFonts w:ascii="Times New Roman" w:hAnsi="Times New Roman" w:cs="Times New Roman"/>
          <w:b/>
          <w:bCs/>
          <w:szCs w:val="32"/>
        </w:rPr>
      </w:pPr>
      <w:r>
        <w:rPr>
          <w:rFonts w:hint="eastAsia" w:ascii="Times New Roman" w:hAnsi="Times New Roman" w:cs="Times New Roman"/>
          <w:b/>
          <w:bCs/>
          <w:szCs w:val="32"/>
        </w:rPr>
        <w:t>检查结果</w:t>
      </w:r>
      <w:r>
        <w:rPr>
          <w:rFonts w:ascii="Times New Roman" w:hAnsi="Times New Roman" w:cs="Times New Roman"/>
          <w:b/>
          <w:bCs/>
          <w:szCs w:val="32"/>
        </w:rPr>
        <w:t>分析</w:t>
      </w:r>
    </w:p>
    <w:p w14:paraId="7DB80F5A">
      <w:pPr>
        <w:pStyle w:val="22"/>
        <w:spacing w:line="360" w:lineRule="auto"/>
        <w:ind w:firstLine="480"/>
        <w:jc w:val="left"/>
        <w:rPr>
          <w:rFonts w:ascii="Times New Roman" w:hAnsi="Times New Roman" w:eastAsia="宋体" w:cs="Times New Roman"/>
          <w:sz w:val="24"/>
          <w:szCs w:val="32"/>
        </w:rPr>
      </w:pPr>
      <w:r>
        <w:rPr>
          <w:rFonts w:ascii="Times New Roman" w:hAnsi="Times New Roman" w:eastAsia="宋体" w:cs="Times New Roman"/>
          <w:sz w:val="24"/>
          <w:szCs w:val="32"/>
        </w:rPr>
        <w:t>血常规显示中性粒细胞绝对值（7.41×10</w:t>
      </w:r>
      <w:r>
        <w:rPr>
          <w:rFonts w:ascii="Times New Roman" w:hAnsi="Times New Roman" w:eastAsia="宋体" w:cs="Times New Roman"/>
          <w:sz w:val="24"/>
          <w:szCs w:val="32"/>
          <w:vertAlign w:val="superscript"/>
        </w:rPr>
        <w:t>9</w:t>
      </w:r>
      <w:r>
        <w:rPr>
          <w:rFonts w:ascii="Times New Roman" w:hAnsi="Times New Roman" w:eastAsia="宋体" w:cs="Times New Roman"/>
          <w:sz w:val="24"/>
          <w:szCs w:val="32"/>
        </w:rPr>
        <w:t>/L）和中性粒细胞百分比（86.6%）升高，淋巴细胞百分比（12.3%）降低，提示可能存在感染或炎症反应。嗜酸性粒细胞绝对值（1.00×10</w:t>
      </w:r>
      <w:r>
        <w:rPr>
          <w:rFonts w:ascii="Times New Roman" w:hAnsi="Times New Roman" w:eastAsia="宋体" w:cs="Times New Roman"/>
          <w:sz w:val="24"/>
          <w:szCs w:val="32"/>
          <w:vertAlign w:val="superscript"/>
        </w:rPr>
        <w:t>9</w:t>
      </w:r>
      <w:r>
        <w:rPr>
          <w:rFonts w:ascii="Times New Roman" w:hAnsi="Times New Roman" w:eastAsia="宋体" w:cs="Times New Roman"/>
          <w:sz w:val="24"/>
          <w:szCs w:val="32"/>
        </w:rPr>
        <w:t>/L）升高，提示可能存在过敏或寄生虫感染。单核细胞绝对值（1.08×10</w:t>
      </w:r>
      <w:r>
        <w:rPr>
          <w:rFonts w:ascii="Times New Roman" w:hAnsi="Times New Roman" w:eastAsia="宋体" w:cs="Times New Roman"/>
          <w:sz w:val="24"/>
          <w:szCs w:val="32"/>
          <w:vertAlign w:val="superscript"/>
        </w:rPr>
        <w:t>9</w:t>
      </w:r>
      <w:r>
        <w:rPr>
          <w:rFonts w:ascii="Times New Roman" w:hAnsi="Times New Roman" w:eastAsia="宋体" w:cs="Times New Roman"/>
          <w:sz w:val="24"/>
          <w:szCs w:val="32"/>
        </w:rPr>
        <w:t>/L）升高，提示可能存在慢性炎症或免疫反应。其余指标，如红细胞、血红蛋白、血小板等均在正常范围内，未见明显贫血。</w:t>
      </w:r>
    </w:p>
    <w:p w14:paraId="1E6565CF">
      <w:pPr>
        <w:numPr>
          <w:ilvl w:val="255"/>
          <w:numId w:val="0"/>
        </w:numPr>
        <w:spacing w:before="156" w:beforeLines="50" w:after="156" w:afterLines="50" w:line="360" w:lineRule="auto"/>
        <w:ind w:left="420" w:leftChars="200"/>
        <w:rPr>
          <w:rStyle w:val="13"/>
          <w:rFonts w:ascii="Times New Roman" w:hAnsi="Times New Roman" w:cs="Times New Roman"/>
          <w:sz w:val="24"/>
          <w:szCs w:val="32"/>
        </w:rPr>
      </w:pPr>
      <w:r>
        <w:rPr>
          <w:rFonts w:ascii="Times New Roman" w:hAnsi="Times New Roman" w:cs="Times New Roman"/>
          <w:szCs w:val="32"/>
        </w:rPr>
        <w:t>（2）血生化检查</w:t>
      </w:r>
      <w:bookmarkStart w:id="45" w:name="pindex63"/>
      <w:bookmarkEnd w:id="45"/>
      <w:r>
        <w:rPr>
          <w:rFonts w:ascii="Times New Roman" w:hAnsi="Times New Roman" w:cs="Times New Roman"/>
          <w:szCs w:val="32"/>
        </w:rPr>
        <w:t>：结果见图4-2。</w:t>
      </w:r>
    </w:p>
    <w:p w14:paraId="16501EDC">
      <w:pPr>
        <w:spacing w:before="156" w:beforeLines="50" w:after="156" w:afterLines="50" w:line="360" w:lineRule="auto"/>
        <w:ind w:firstLine="420" w:firstLineChars="200"/>
        <w:rPr>
          <w:rFonts w:ascii="Times New Roman" w:hAnsi="Times New Roman" w:cs="Times New Roman"/>
        </w:rPr>
      </w:pPr>
    </w:p>
    <w:p w14:paraId="67779BFA">
      <w:pPr>
        <w:spacing w:before="156" w:beforeLines="50" w:after="156" w:afterLines="50" w:line="360" w:lineRule="auto"/>
        <w:ind w:firstLine="420" w:firstLineChars="200"/>
        <w:jc w:val="center"/>
        <w:rPr>
          <w:rFonts w:hint="eastAsia" w:ascii="Times New Roman" w:hAnsi="Times New Roman" w:cs="Times New Roman"/>
          <w:bdr w:val="single" w:color="auto" w:sz="4" w:space="0"/>
          <w:lang w:bidi="ar"/>
        </w:rPr>
      </w:pPr>
      <w:r>
        <w:rPr>
          <w:rFonts w:hint="eastAsia" w:ascii="Times New Roman" w:hAnsi="Times New Roman" w:cs="Times New Roman"/>
          <w:bdr w:val="single" w:color="auto" w:sz="4" w:space="0"/>
          <w:lang w:bidi="ar"/>
        </w:rPr>
        <w:t>血生化全项检查结果扫描件图片或系统导出图片</w:t>
      </w:r>
    </w:p>
    <w:p w14:paraId="6DAA4E74">
      <w:pPr>
        <w:spacing w:before="156" w:beforeLines="50" w:after="156" w:afterLines="50" w:line="360" w:lineRule="auto"/>
        <w:ind w:firstLine="420" w:firstLineChars="200"/>
        <w:rPr>
          <w:rFonts w:hint="eastAsia" w:ascii="Times New Roman" w:hAnsi="Times New Roman" w:cs="Times New Roman"/>
        </w:rPr>
      </w:pPr>
    </w:p>
    <w:p w14:paraId="75FBF4CD">
      <w:pPr>
        <w:spacing w:before="156" w:beforeLines="50" w:after="156" w:afterLines="50" w:line="360" w:lineRule="auto"/>
        <w:ind w:firstLine="420" w:firstLineChars="200"/>
        <w:jc w:val="center"/>
        <w:rPr>
          <w:rFonts w:ascii="Times New Roman" w:hAnsi="Times New Roman" w:cs="Times New Roman"/>
        </w:rPr>
      </w:pPr>
      <w:r>
        <w:rPr>
          <w:rFonts w:ascii="Times New Roman" w:hAnsi="Times New Roman" w:cs="Times New Roman"/>
        </w:rPr>
        <w:t>图4-2  血生化全项检查结果</w:t>
      </w:r>
      <w:bookmarkStart w:id="46" w:name="pindex66"/>
      <w:bookmarkEnd w:id="46"/>
    </w:p>
    <w:p w14:paraId="50C4585E">
      <w:pPr>
        <w:spacing w:before="156" w:beforeLines="50" w:after="156" w:afterLines="50" w:line="360" w:lineRule="auto"/>
        <w:ind w:firstLine="420" w:firstLineChars="200"/>
        <w:jc w:val="center"/>
        <w:rPr>
          <w:rFonts w:ascii="Times New Roman" w:hAnsi="Times New Roman" w:cs="Times New Roman"/>
        </w:rPr>
      </w:pPr>
    </w:p>
    <w:p w14:paraId="435A12BF">
      <w:pPr>
        <w:spacing w:before="156" w:beforeLines="50" w:after="156" w:afterLines="50" w:line="360" w:lineRule="auto"/>
        <w:ind w:firstLine="422" w:firstLineChars="200"/>
        <w:rPr>
          <w:rFonts w:ascii="Times New Roman" w:hAnsi="Times New Roman" w:cs="Times New Roman"/>
          <w:b/>
          <w:bCs/>
          <w:szCs w:val="32"/>
        </w:rPr>
      </w:pPr>
      <w:r>
        <w:rPr>
          <w:rFonts w:hint="eastAsia" w:ascii="Times New Roman" w:hAnsi="Times New Roman" w:cs="Times New Roman"/>
          <w:b/>
          <w:bCs/>
          <w:szCs w:val="32"/>
        </w:rPr>
        <w:t>检查结果</w:t>
      </w:r>
      <w:r>
        <w:rPr>
          <w:rFonts w:ascii="Times New Roman" w:hAnsi="Times New Roman" w:cs="Times New Roman"/>
          <w:b/>
          <w:bCs/>
          <w:szCs w:val="32"/>
        </w:rPr>
        <w:t>分析</w:t>
      </w:r>
    </w:p>
    <w:p w14:paraId="646E9780">
      <w:pPr>
        <w:pStyle w:val="22"/>
        <w:spacing w:line="360" w:lineRule="auto"/>
        <w:ind w:firstLine="480"/>
        <w:rPr>
          <w:rFonts w:ascii="Times New Roman" w:hAnsi="Times New Roman" w:eastAsia="宋体" w:cs="Times New Roman"/>
          <w:sz w:val="24"/>
          <w:szCs w:val="32"/>
        </w:rPr>
      </w:pPr>
      <w:r>
        <w:rPr>
          <w:rFonts w:ascii="Times New Roman" w:hAnsi="Times New Roman" w:eastAsia="宋体" w:cs="Times New Roman"/>
          <w:sz w:val="24"/>
          <w:szCs w:val="32"/>
        </w:rPr>
        <w:t>血生化显示葡萄糖（8.99mmol/L）升高，提示可能存在糖尿病或应激性高血糖。γ-谷氨酰基转移酶（41IU/L）轻度升高，提示可能存在肝细胞损伤或胆汁淤积。总胆固醇（5.91mmol/L）和低密度脂蛋白胆固醇（3.71mmol/L）升高，提示存在血脂异常，需警惕心血管疾病风险。其余指标未见明显异常。</w:t>
      </w:r>
    </w:p>
    <w:p w14:paraId="5E768278">
      <w:pPr>
        <w:numPr>
          <w:ilvl w:val="255"/>
          <w:numId w:val="0"/>
        </w:numPr>
        <w:spacing w:before="156" w:beforeLines="50" w:after="156" w:afterLines="50" w:line="360" w:lineRule="auto"/>
        <w:ind w:left="420" w:leftChars="200"/>
        <w:rPr>
          <w:rFonts w:ascii="Times New Roman" w:hAnsi="Times New Roman" w:cs="Times New Roman"/>
          <w:szCs w:val="32"/>
        </w:rPr>
      </w:pPr>
      <w:r>
        <w:rPr>
          <w:rFonts w:ascii="Times New Roman" w:hAnsi="Times New Roman" w:cs="Times New Roman"/>
          <w:szCs w:val="32"/>
        </w:rPr>
        <w:t>（3）凝血功能检查</w:t>
      </w:r>
      <w:bookmarkStart w:id="47" w:name="pindex69"/>
      <w:bookmarkEnd w:id="47"/>
      <w:r>
        <w:rPr>
          <w:rFonts w:ascii="Times New Roman" w:hAnsi="Times New Roman" w:cs="Times New Roman"/>
          <w:szCs w:val="32"/>
        </w:rPr>
        <w:t>：结果见图4-3。</w:t>
      </w:r>
    </w:p>
    <w:p w14:paraId="47AA8338">
      <w:pPr>
        <w:numPr>
          <w:ilvl w:val="255"/>
          <w:numId w:val="0"/>
        </w:numPr>
        <w:spacing w:before="156" w:beforeLines="50" w:after="156" w:afterLines="50" w:line="360" w:lineRule="auto"/>
        <w:rPr>
          <w:rFonts w:ascii="Times New Roman" w:hAnsi="Times New Roman" w:cs="Times New Roman"/>
          <w:szCs w:val="32"/>
        </w:rPr>
      </w:pPr>
    </w:p>
    <w:p w14:paraId="1D7C453A">
      <w:pPr>
        <w:numPr>
          <w:ilvl w:val="255"/>
          <w:numId w:val="0"/>
        </w:numPr>
        <w:spacing w:before="156" w:beforeLines="50" w:after="156" w:afterLines="50" w:line="360" w:lineRule="auto"/>
        <w:rPr>
          <w:rFonts w:ascii="Times New Roman" w:hAnsi="Times New Roman" w:cs="Times New Roman"/>
          <w:szCs w:val="32"/>
        </w:rPr>
      </w:pPr>
    </w:p>
    <w:p w14:paraId="0C79BFCC">
      <w:pPr>
        <w:spacing w:before="156" w:beforeLines="50" w:after="156" w:afterLines="50" w:line="360" w:lineRule="auto"/>
        <w:ind w:firstLine="420" w:firstLineChars="200"/>
        <w:jc w:val="center"/>
        <w:rPr>
          <w:rFonts w:hint="eastAsia" w:ascii="Times New Roman" w:hAnsi="Times New Roman" w:cs="Times New Roman"/>
          <w:bdr w:val="single" w:color="auto" w:sz="4" w:space="0"/>
          <w:lang w:bidi="ar"/>
        </w:rPr>
      </w:pPr>
      <w:r>
        <w:rPr>
          <w:rFonts w:hint="eastAsia" w:ascii="Times New Roman" w:hAnsi="Times New Roman" w:cs="Times New Roman"/>
          <w:bdr w:val="single" w:color="auto" w:sz="4" w:space="0"/>
          <w:lang w:bidi="ar"/>
        </w:rPr>
        <w:t>凝血功能检查结果扫描件图片或系统导出图片</w:t>
      </w:r>
    </w:p>
    <w:p w14:paraId="0E5B35D6">
      <w:pPr>
        <w:numPr>
          <w:ilvl w:val="255"/>
          <w:numId w:val="0"/>
        </w:numPr>
        <w:spacing w:before="156" w:beforeLines="50" w:after="156" w:afterLines="50" w:line="360" w:lineRule="auto"/>
        <w:jc w:val="center"/>
        <w:rPr>
          <w:rFonts w:ascii="Times New Roman" w:hAnsi="Times New Roman" w:cs="Times New Roman"/>
          <w:szCs w:val="32"/>
        </w:rPr>
      </w:pPr>
      <w:r>
        <w:rPr>
          <w:rFonts w:ascii="Times New Roman" w:hAnsi="Times New Roman" w:cs="Times New Roman"/>
          <w:szCs w:val="32"/>
        </w:rPr>
        <w:t>图4-3  凝血功能检查结果</w:t>
      </w:r>
      <w:bookmarkStart w:id="48" w:name="pindex71"/>
      <w:bookmarkEnd w:id="48"/>
    </w:p>
    <w:p w14:paraId="22DA1778">
      <w:pPr>
        <w:numPr>
          <w:ilvl w:val="255"/>
          <w:numId w:val="0"/>
        </w:numPr>
        <w:spacing w:before="156" w:beforeLines="50" w:after="156" w:afterLines="50" w:line="360" w:lineRule="auto"/>
        <w:jc w:val="center"/>
        <w:rPr>
          <w:rFonts w:ascii="Times New Roman" w:hAnsi="Times New Roman" w:cs="Times New Roman"/>
          <w:szCs w:val="32"/>
        </w:rPr>
      </w:pPr>
    </w:p>
    <w:p w14:paraId="6AFB0437">
      <w:pPr>
        <w:spacing w:before="156" w:beforeLines="50" w:after="156" w:afterLines="50" w:line="360" w:lineRule="auto"/>
        <w:ind w:firstLine="422" w:firstLineChars="200"/>
        <w:rPr>
          <w:rFonts w:ascii="Times New Roman" w:hAnsi="Times New Roman" w:cs="Times New Roman"/>
          <w:b/>
          <w:bCs/>
          <w:szCs w:val="32"/>
        </w:rPr>
      </w:pPr>
      <w:r>
        <w:rPr>
          <w:rFonts w:hint="eastAsia" w:ascii="Times New Roman" w:hAnsi="Times New Roman" w:cs="Times New Roman"/>
          <w:b/>
          <w:bCs/>
          <w:szCs w:val="32"/>
        </w:rPr>
        <w:t>检查结果</w:t>
      </w:r>
      <w:r>
        <w:rPr>
          <w:rFonts w:ascii="Times New Roman" w:hAnsi="Times New Roman" w:cs="Times New Roman"/>
          <w:b/>
          <w:bCs/>
          <w:szCs w:val="32"/>
        </w:rPr>
        <w:t>分析</w:t>
      </w:r>
    </w:p>
    <w:p w14:paraId="1FF9DAAE">
      <w:pPr>
        <w:numPr>
          <w:ilvl w:val="255"/>
          <w:numId w:val="0"/>
        </w:numPr>
        <w:spacing w:line="360" w:lineRule="auto"/>
        <w:ind w:firstLine="420"/>
        <w:rPr>
          <w:rFonts w:ascii="Times New Roman" w:hAnsi="Times New Roman" w:cs="Times New Roman"/>
          <w:szCs w:val="32"/>
        </w:rPr>
      </w:pPr>
      <w:r>
        <w:rPr>
          <w:rFonts w:ascii="Times New Roman" w:hAnsi="Times New Roman" w:cs="Times New Roman"/>
          <w:szCs w:val="32"/>
        </w:rPr>
        <w:t>凝血功能检查显示D-二聚体（0.68mg/L）轻度升高，提示可能存在血栓形成或纤溶酶原活性增强。纤维蛋白原（2.78g/L）和凝血酶原时间（11.6s）均在正常范围内，提示凝血功能基本正常，未见明显凝血障碍或出血风险。</w:t>
      </w:r>
    </w:p>
    <w:p w14:paraId="2111187E">
      <w:pPr>
        <w:pStyle w:val="22"/>
        <w:numPr>
          <w:ilvl w:val="255"/>
          <w:numId w:val="0"/>
        </w:numPr>
        <w:spacing w:line="360" w:lineRule="auto"/>
        <w:ind w:left="420" w:leftChars="200"/>
        <w:rPr>
          <w:rFonts w:ascii="Times New Roman" w:hAnsi="Times New Roman" w:eastAsia="宋体" w:cs="Times New Roman"/>
          <w:sz w:val="24"/>
          <w:szCs w:val="32"/>
        </w:rPr>
      </w:pPr>
      <w:r>
        <w:rPr>
          <w:rFonts w:ascii="Times New Roman" w:hAnsi="Times New Roman" w:eastAsia="宋体" w:cs="Times New Roman"/>
          <w:sz w:val="24"/>
          <w:szCs w:val="32"/>
        </w:rPr>
        <w:t>（4）其他</w:t>
      </w:r>
      <w:bookmarkStart w:id="49" w:name="pindex74"/>
      <w:bookmarkEnd w:id="49"/>
    </w:p>
    <w:p w14:paraId="7DAED1A6">
      <w:pPr>
        <w:pStyle w:val="22"/>
        <w:numPr>
          <w:ilvl w:val="255"/>
          <w:numId w:val="0"/>
        </w:numPr>
        <w:spacing w:line="360" w:lineRule="auto"/>
        <w:ind w:left="420" w:leftChars="200"/>
        <w:rPr>
          <w:rFonts w:ascii="Times New Roman" w:hAnsi="Times New Roman" w:eastAsia="宋体" w:cs="Times New Roman"/>
          <w:sz w:val="24"/>
          <w:szCs w:val="32"/>
        </w:rPr>
      </w:pPr>
      <w:r>
        <w:rPr>
          <w:rFonts w:ascii="Times New Roman" w:hAnsi="Times New Roman" w:eastAsia="宋体" w:cs="Times New Roman"/>
          <w:sz w:val="24"/>
          <w:szCs w:val="32"/>
        </w:rPr>
        <w:t>肿瘤指标、传染病三项筛查阴性；血型A型 Rh阳性。</w:t>
      </w:r>
    </w:p>
    <w:p w14:paraId="734F3C18">
      <w:pPr>
        <w:spacing w:before="156" w:beforeLines="50" w:after="156" w:afterLines="50" w:line="360" w:lineRule="auto"/>
        <w:ind w:left="482"/>
        <w:rPr>
          <w:rFonts w:ascii="Times New Roman" w:hAnsi="Times New Roman" w:cs="Times New Roman"/>
          <w:b/>
          <w:bCs/>
          <w:szCs w:val="32"/>
        </w:rPr>
      </w:pPr>
      <w:r>
        <w:rPr>
          <w:rFonts w:ascii="Times New Roman" w:hAnsi="Times New Roman" w:cs="Times New Roman"/>
          <w:b/>
          <w:bCs/>
          <w:szCs w:val="32"/>
        </w:rPr>
        <w:t>1.影像学检查结果及报告</w:t>
      </w:r>
      <w:bookmarkStart w:id="50" w:name="pindex76"/>
      <w:bookmarkEnd w:id="50"/>
    </w:p>
    <w:p w14:paraId="3486EDEC">
      <w:pPr>
        <w:numPr>
          <w:ilvl w:val="255"/>
          <w:numId w:val="0"/>
        </w:numPr>
        <w:spacing w:before="156" w:beforeLines="50" w:after="156" w:afterLines="50" w:line="360" w:lineRule="auto"/>
        <w:ind w:left="420" w:leftChars="200"/>
        <w:rPr>
          <w:rFonts w:ascii="Times New Roman" w:hAnsi="Times New Roman" w:cs="Times New Roman"/>
          <w:szCs w:val="32"/>
        </w:rPr>
      </w:pPr>
      <w:r>
        <w:rPr>
          <w:rFonts w:ascii="Times New Roman" w:hAnsi="Times New Roman" w:cs="Times New Roman"/>
          <w:szCs w:val="32"/>
        </w:rPr>
        <w:t>（1）颅脑CT检查：结果见图4-4</w:t>
      </w:r>
      <w:bookmarkStart w:id="51" w:name="pindex77"/>
      <w:bookmarkEnd w:id="51"/>
      <w:r>
        <w:rPr>
          <w:rFonts w:ascii="Times New Roman" w:hAnsi="Times New Roman" w:cs="Times New Roman"/>
          <w:szCs w:val="32"/>
        </w:rPr>
        <w:t>。</w:t>
      </w:r>
    </w:p>
    <w:p w14:paraId="7FFA4B32">
      <w:pPr>
        <w:rPr>
          <w:rFonts w:ascii="Times New Roman" w:hAnsi="Times New Roman" w:cs="Times New Roman"/>
        </w:rPr>
      </w:pPr>
    </w:p>
    <w:p w14:paraId="7363A2A6">
      <w:pPr>
        <w:spacing w:before="156" w:beforeLines="50" w:after="156" w:afterLines="50" w:line="360" w:lineRule="auto"/>
        <w:ind w:firstLine="420" w:firstLineChars="200"/>
        <w:jc w:val="center"/>
        <w:rPr>
          <w:rFonts w:hint="eastAsia" w:ascii="Times New Roman" w:hAnsi="Times New Roman" w:cs="Times New Roman"/>
          <w:bdr w:val="single" w:color="auto" w:sz="4" w:space="0"/>
          <w:lang w:bidi="ar"/>
        </w:rPr>
      </w:pPr>
      <w:r>
        <w:rPr>
          <w:rFonts w:hint="eastAsia" w:ascii="Times New Roman" w:hAnsi="Times New Roman" w:cs="Times New Roman"/>
          <w:bdr w:val="single" w:color="auto" w:sz="4" w:space="0"/>
          <w:lang w:bidi="ar"/>
        </w:rPr>
        <w:t>CT平扫影像结果及报告扫描件图片、DICOM或系统导出图片</w:t>
      </w:r>
    </w:p>
    <w:p w14:paraId="1DA9397E">
      <w:pPr>
        <w:rPr>
          <w:rFonts w:hint="eastAsia" w:ascii="Times New Roman" w:hAnsi="Times New Roman" w:cs="Times New Roman"/>
        </w:rPr>
      </w:pPr>
    </w:p>
    <w:p w14:paraId="66B34195">
      <w:pPr>
        <w:jc w:val="center"/>
        <w:rPr>
          <w:rFonts w:ascii="Times New Roman" w:hAnsi="Times New Roman" w:cs="Times New Roman"/>
        </w:rPr>
      </w:pPr>
      <w:r>
        <w:rPr>
          <w:rFonts w:ascii="Times New Roman" w:hAnsi="Times New Roman" w:cs="Times New Roman"/>
          <w:lang w:bidi="ar"/>
        </w:rPr>
        <w:t>图4-4  CT平扫影像结果及报告</w:t>
      </w:r>
      <w:bookmarkStart w:id="52" w:name="pindex79"/>
      <w:bookmarkEnd w:id="52"/>
    </w:p>
    <w:p w14:paraId="1593472B">
      <w:pPr>
        <w:numPr>
          <w:ilvl w:val="255"/>
          <w:numId w:val="0"/>
        </w:numPr>
        <w:spacing w:before="156" w:beforeLines="50" w:after="156" w:afterLines="50" w:line="360" w:lineRule="auto"/>
        <w:ind w:left="420" w:leftChars="200"/>
        <w:jc w:val="center"/>
        <w:rPr>
          <w:rFonts w:ascii="Times New Roman" w:hAnsi="Times New Roman" w:cs="Times New Roman"/>
          <w:szCs w:val="32"/>
        </w:rPr>
      </w:pPr>
      <w:r>
        <w:rPr>
          <w:rFonts w:ascii="Times New Roman" w:hAnsi="Times New Roman" w:cs="Times New Roman"/>
          <w:szCs w:val="32"/>
        </w:rPr>
        <w:t>A</w:t>
      </w:r>
      <w:sdt>
        <w:sdtPr>
          <w:rPr>
            <w:rFonts w:ascii="Times New Roman" w:hAnsi="Times New Roman" w:cs="Times New Roman"/>
          </w:rPr>
          <w:alias w:val="全半角检查"/>
          <w:id w:val="173534"/>
        </w:sdtPr>
        <w:sdtEndPr>
          <w:rPr>
            <w:rFonts w:ascii="Times New Roman" w:hAnsi="Times New Roman" w:cs="Times New Roman"/>
          </w:rPr>
        </w:sdtEndPr>
        <w:sdtContent>
          <w:r>
            <w:rPr>
              <w:rFonts w:ascii="Times New Roman" w:hAnsi="Times New Roman" w:cs="Times New Roman"/>
              <w:szCs w:val="32"/>
            </w:rPr>
            <w:t>.</w:t>
          </w:r>
        </w:sdtContent>
      </w:sdt>
      <w:r>
        <w:rPr>
          <w:rFonts w:ascii="Times New Roman" w:hAnsi="Times New Roman" w:cs="Times New Roman"/>
          <w:szCs w:val="32"/>
        </w:rPr>
        <w:t>CT影像1；B</w:t>
      </w:r>
      <w:sdt>
        <w:sdtPr>
          <w:rPr>
            <w:rFonts w:ascii="Times New Roman" w:hAnsi="Times New Roman" w:cs="Times New Roman"/>
          </w:rPr>
          <w:alias w:val="全半角检查"/>
          <w:id w:val="2180812"/>
        </w:sdtPr>
        <w:sdtEndPr>
          <w:rPr>
            <w:rFonts w:ascii="Times New Roman" w:hAnsi="Times New Roman" w:cs="Times New Roman"/>
          </w:rPr>
        </w:sdtEndPr>
        <w:sdtContent>
          <w:r>
            <w:rPr>
              <w:rFonts w:ascii="Times New Roman" w:hAnsi="Times New Roman" w:cs="Times New Roman"/>
              <w:szCs w:val="32"/>
            </w:rPr>
            <w:t>.</w:t>
          </w:r>
        </w:sdtContent>
      </w:sdt>
      <w:r>
        <w:rPr>
          <w:rFonts w:ascii="Times New Roman" w:hAnsi="Times New Roman" w:cs="Times New Roman"/>
          <w:szCs w:val="32"/>
        </w:rPr>
        <w:t>CT影像2；C</w:t>
      </w:r>
      <w:sdt>
        <w:sdtPr>
          <w:rPr>
            <w:rFonts w:ascii="Times New Roman" w:hAnsi="Times New Roman" w:cs="Times New Roman"/>
          </w:rPr>
          <w:alias w:val="全半角检查"/>
          <w:id w:val="1033233"/>
        </w:sdtPr>
        <w:sdtEndPr>
          <w:rPr>
            <w:rFonts w:ascii="Times New Roman" w:hAnsi="Times New Roman" w:cs="Times New Roman"/>
          </w:rPr>
        </w:sdtEndPr>
        <w:sdtContent>
          <w:r>
            <w:rPr>
              <w:rFonts w:ascii="Times New Roman" w:hAnsi="Times New Roman" w:cs="Times New Roman"/>
              <w:szCs w:val="32"/>
            </w:rPr>
            <w:t>.</w:t>
          </w:r>
        </w:sdtContent>
      </w:sdt>
      <w:r>
        <w:rPr>
          <w:rFonts w:ascii="Times New Roman" w:hAnsi="Times New Roman" w:cs="Times New Roman"/>
          <w:szCs w:val="32"/>
        </w:rPr>
        <w:t>CT检查报告单。</w:t>
      </w:r>
    </w:p>
    <w:p w14:paraId="16CE6313">
      <w:pPr>
        <w:numPr>
          <w:ilvl w:val="255"/>
          <w:numId w:val="0"/>
        </w:numPr>
        <w:spacing w:before="156" w:beforeLines="50" w:after="156" w:afterLines="50" w:line="360" w:lineRule="auto"/>
        <w:ind w:left="420" w:leftChars="200"/>
        <w:jc w:val="center"/>
        <w:rPr>
          <w:rFonts w:ascii="Times New Roman" w:hAnsi="Times New Roman" w:cs="Times New Roman"/>
          <w:szCs w:val="32"/>
        </w:rPr>
      </w:pPr>
    </w:p>
    <w:p w14:paraId="078EEE44">
      <w:pPr>
        <w:spacing w:before="156" w:beforeLines="50" w:after="156" w:afterLines="50" w:line="360" w:lineRule="auto"/>
        <w:ind w:firstLine="422" w:firstLineChars="200"/>
        <w:rPr>
          <w:rFonts w:ascii="Times New Roman" w:hAnsi="Times New Roman" w:cs="Times New Roman"/>
          <w:b/>
          <w:bCs/>
          <w:szCs w:val="32"/>
        </w:rPr>
      </w:pPr>
      <w:bookmarkStart w:id="53" w:name="sys82062"/>
      <w:r>
        <w:rPr>
          <w:rFonts w:hint="eastAsia" w:ascii="Times New Roman" w:hAnsi="Times New Roman" w:cs="Times New Roman"/>
          <w:b/>
          <w:bCs/>
          <w:szCs w:val="32"/>
        </w:rPr>
        <w:t>检查结果</w:t>
      </w:r>
      <w:r>
        <w:rPr>
          <w:rFonts w:ascii="Times New Roman" w:hAnsi="Times New Roman" w:cs="Times New Roman"/>
          <w:b/>
          <w:bCs/>
          <w:szCs w:val="32"/>
        </w:rPr>
        <w:t>分析</w:t>
      </w:r>
    </w:p>
    <w:p w14:paraId="7916B405">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CT显示右侧额颞顶岛叶见片状低密度影，边界不清，右侧侧脑室受压变窄，左侧侧脑室扩大，脑沟、脑裂、脑池变窄，中线结构向左偏移。</w:t>
      </w:r>
      <w:bookmarkEnd w:id="53"/>
      <w:r>
        <w:rPr>
          <w:rFonts w:ascii="Times New Roman" w:hAnsi="Times New Roman" w:cs="Times New Roman"/>
          <w:szCs w:val="32"/>
        </w:rPr>
        <w:t>提示右侧额颞顶岛叶占位性病变，伴明显灶周水肿及颅内压增高，诊断为胶质瘤的可能性大。</w:t>
      </w:r>
    </w:p>
    <w:p w14:paraId="3C081548">
      <w:pPr>
        <w:spacing w:before="156" w:beforeLines="50" w:after="156" w:afterLines="50" w:line="360" w:lineRule="auto"/>
        <w:ind w:left="420" w:leftChars="200"/>
        <w:rPr>
          <w:rFonts w:ascii="Times New Roman" w:hAnsi="Times New Roman" w:cs="Times New Roman"/>
          <w:szCs w:val="32"/>
        </w:rPr>
      </w:pPr>
      <w:r>
        <w:rPr>
          <w:rFonts w:ascii="Times New Roman" w:hAnsi="Times New Roman" w:cs="Times New Roman"/>
          <w:szCs w:val="32"/>
        </w:rPr>
        <w:t>（2）颅脑MRI检查</w:t>
      </w:r>
      <w:bookmarkStart w:id="54" w:name="pindex83"/>
      <w:bookmarkEnd w:id="54"/>
      <w:r>
        <w:rPr>
          <w:rFonts w:ascii="Times New Roman" w:hAnsi="Times New Roman" w:cs="Times New Roman"/>
          <w:szCs w:val="32"/>
        </w:rPr>
        <w:t>：结果见图4-5。</w:t>
      </w:r>
    </w:p>
    <w:p w14:paraId="236F864A">
      <w:pPr>
        <w:rPr>
          <w:rFonts w:ascii="Times New Roman" w:hAnsi="Times New Roman" w:cs="Times New Roman"/>
        </w:rPr>
      </w:pPr>
    </w:p>
    <w:p w14:paraId="01A9F0AF">
      <w:pPr>
        <w:spacing w:before="156" w:beforeLines="50" w:after="156" w:afterLines="50" w:line="360" w:lineRule="auto"/>
        <w:ind w:firstLine="420" w:firstLineChars="200"/>
        <w:jc w:val="center"/>
        <w:rPr>
          <w:rFonts w:hint="eastAsia" w:ascii="Times New Roman" w:hAnsi="Times New Roman" w:cs="Times New Roman"/>
          <w:bdr w:val="single" w:color="auto" w:sz="4" w:space="0"/>
          <w:lang w:bidi="ar"/>
        </w:rPr>
      </w:pPr>
      <w:r>
        <w:rPr>
          <w:rFonts w:hint="eastAsia" w:ascii="Times New Roman" w:hAnsi="Times New Roman" w:cs="Times New Roman"/>
          <w:bdr w:val="single" w:color="auto" w:sz="4" w:space="0"/>
          <w:lang w:bidi="ar"/>
        </w:rPr>
        <w:t>颅脑MRI平扫与增强影像结果及报告扫描件图片、DICOM或系统导出图片</w:t>
      </w:r>
    </w:p>
    <w:p w14:paraId="5A7DAA5B">
      <w:pPr>
        <w:rPr>
          <w:rFonts w:hint="eastAsia" w:ascii="Times New Roman" w:hAnsi="Times New Roman" w:cs="Times New Roman"/>
        </w:rPr>
      </w:pPr>
    </w:p>
    <w:p w14:paraId="50988DEC">
      <w:pPr>
        <w:numPr>
          <w:ilvl w:val="255"/>
          <w:numId w:val="0"/>
        </w:numPr>
        <w:jc w:val="center"/>
        <w:rPr>
          <w:rFonts w:ascii="Times New Roman" w:hAnsi="Times New Roman" w:cs="Times New Roman"/>
          <w:szCs w:val="32"/>
        </w:rPr>
      </w:pPr>
      <w:r>
        <w:rPr>
          <w:rFonts w:ascii="Times New Roman" w:hAnsi="Times New Roman" w:cs="Times New Roman"/>
          <w:lang w:bidi="ar"/>
        </w:rPr>
        <w:t>图4-5  颅脑MRI平扫与增强影像结果及报告</w:t>
      </w:r>
      <w:bookmarkStart w:id="55" w:name="pindex85"/>
      <w:bookmarkEnd w:id="55"/>
    </w:p>
    <w:p w14:paraId="37CFD619">
      <w:pPr>
        <w:numPr>
          <w:ilvl w:val="255"/>
          <w:numId w:val="0"/>
        </w:numPr>
        <w:spacing w:before="156" w:beforeLines="50" w:after="156" w:afterLines="50" w:line="360" w:lineRule="auto"/>
        <w:jc w:val="center"/>
        <w:rPr>
          <w:rFonts w:ascii="Times New Roman" w:hAnsi="Times New Roman" w:cs="Times New Roman"/>
          <w:szCs w:val="32"/>
        </w:rPr>
      </w:pPr>
      <w:r>
        <w:rPr>
          <w:rFonts w:ascii="Times New Roman" w:hAnsi="Times New Roman" w:cs="Times New Roman"/>
          <w:szCs w:val="32"/>
        </w:rPr>
        <w:t>A.MRI影像；B.MRI检查报告单。</w:t>
      </w:r>
    </w:p>
    <w:p w14:paraId="5558600F">
      <w:pPr>
        <w:numPr>
          <w:ilvl w:val="255"/>
          <w:numId w:val="0"/>
        </w:numPr>
        <w:spacing w:before="156" w:beforeLines="50" w:after="156" w:afterLines="50" w:line="360" w:lineRule="auto"/>
        <w:jc w:val="center"/>
        <w:rPr>
          <w:rFonts w:ascii="Times New Roman" w:hAnsi="Times New Roman" w:cs="Times New Roman"/>
          <w:szCs w:val="32"/>
        </w:rPr>
      </w:pPr>
    </w:p>
    <w:p w14:paraId="6A655337">
      <w:pPr>
        <w:spacing w:before="156" w:beforeLines="50" w:after="156" w:afterLines="50" w:line="360" w:lineRule="auto"/>
        <w:ind w:firstLine="422" w:firstLineChars="200"/>
        <w:rPr>
          <w:rFonts w:ascii="Times New Roman" w:hAnsi="Times New Roman" w:cs="Times New Roman"/>
          <w:b/>
          <w:bCs/>
          <w:szCs w:val="32"/>
        </w:rPr>
      </w:pPr>
      <w:r>
        <w:rPr>
          <w:rFonts w:hint="eastAsia" w:ascii="Times New Roman" w:hAnsi="Times New Roman" w:cs="Times New Roman"/>
          <w:b/>
          <w:bCs/>
          <w:szCs w:val="32"/>
        </w:rPr>
        <w:t>检查结果</w:t>
      </w:r>
      <w:r>
        <w:rPr>
          <w:rFonts w:ascii="Times New Roman" w:hAnsi="Times New Roman" w:cs="Times New Roman"/>
          <w:b/>
          <w:bCs/>
          <w:szCs w:val="32"/>
        </w:rPr>
        <w:t>分析</w:t>
      </w:r>
    </w:p>
    <w:p w14:paraId="14C0BA16">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MRI显示右侧颞岛叶异常信号</w:t>
      </w:r>
      <w:sdt>
        <w:sdtPr>
          <w:rPr>
            <w:rFonts w:ascii="Times New Roman" w:hAnsi="Times New Roman" w:cs="Times New Roman"/>
          </w:rPr>
          <w:alias w:val="语法检查"/>
          <w:id w:val="3170446"/>
        </w:sdtPr>
        <w:sdtEndPr>
          <w:rPr>
            <w:rFonts w:ascii="Times New Roman" w:hAnsi="Times New Roman" w:cs="Times New Roman"/>
          </w:rPr>
        </w:sdtEndPr>
        <w:sdtContent>
          <w:bookmarkStart w:id="56" w:name="bkReivew3170446"/>
          <w:r>
            <w:rPr>
              <w:rFonts w:ascii="Times New Roman" w:hAnsi="Times New Roman" w:cs="Times New Roman"/>
              <w:szCs w:val="32"/>
            </w:rPr>
            <w:t>影</w:t>
          </w:r>
          <w:bookmarkEnd w:id="56"/>
        </w:sdtContent>
      </w:sdt>
      <w:r>
        <w:rPr>
          <w:rFonts w:ascii="Times New Roman" w:hAnsi="Times New Roman" w:cs="Times New Roman"/>
          <w:szCs w:val="32"/>
        </w:rPr>
        <w:t>，增强扫描呈环状强化，病灶中央无强化，周围水肿明显，右侧侧脑室及中线结构受压变窄，左侧侧脑室扩大伴脑脊液外渗，中线结构向左偏移，提示右侧颞岛叶高级别胶质瘤可能性大。</w:t>
      </w:r>
    </w:p>
    <w:p w14:paraId="53C98109">
      <w:pPr>
        <w:pStyle w:val="5"/>
        <w:rPr>
          <w:rFonts w:ascii="Times New Roman" w:hAnsi="Times New Roman" w:eastAsia="宋体" w:cs="Times New Roman"/>
          <w:sz w:val="24"/>
        </w:rPr>
      </w:pPr>
      <w:r>
        <w:rPr>
          <w:rFonts w:ascii="Times New Roman" w:hAnsi="Times New Roman" w:eastAsia="宋体" w:cs="Times New Roman"/>
          <w:sz w:val="24"/>
        </w:rPr>
        <w:t>【教师教学指导提问】</w:t>
      </w:r>
    </w:p>
    <w:p w14:paraId="5FFC504A">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问题：如何综合解读以上辅助检查结果？</w:t>
      </w:r>
    </w:p>
    <w:p w14:paraId="6F47F401">
      <w:pPr>
        <w:pStyle w:val="5"/>
        <w:rPr>
          <w:rFonts w:ascii="Times New Roman" w:hAnsi="Times New Roman" w:eastAsia="宋体" w:cs="Times New Roman"/>
          <w:sz w:val="24"/>
        </w:rPr>
      </w:pPr>
      <w:r>
        <w:rPr>
          <w:rFonts w:ascii="Times New Roman" w:hAnsi="Times New Roman" w:eastAsia="宋体" w:cs="Times New Roman"/>
          <w:sz w:val="24"/>
        </w:rPr>
        <w:t>【医师思维分析】</w:t>
      </w:r>
    </w:p>
    <w:p w14:paraId="5F502C97">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当前患者出现了头痛、左侧肢体乏力、嗜睡等病史，查体出现了左侧肢体肌力下降、巴宾斯基征等病理征阳性，影像学检查颅脑CT结果提示右侧颞岛叶占位性病变伴灶周水肿及中线结构移位，进一步颅脑MRI增强扫描显示病灶呈环状强化、中央无强化、周围水肿明显，因此综合考虑为右侧颞岛叶高级别胶质瘤的可能性极高。同时颅脑MRI增强扫描提示病灶伴右侧侧脑室受压、左侧侧脑室代偿性扩大，中线结构明显左移，提示颅内压显著升高，存在脑疝形成风险。</w:t>
      </w:r>
    </w:p>
    <w:p w14:paraId="78289664">
      <w:pPr>
        <w:spacing w:before="156" w:beforeLines="50" w:after="156" w:afterLines="50" w:line="360" w:lineRule="auto"/>
        <w:ind w:firstLine="420" w:firstLineChars="200"/>
        <w:rPr>
          <w:rFonts w:ascii="Times New Roman" w:hAnsi="Times New Roman" w:cs="Times New Roman"/>
          <w:i/>
          <w:iCs/>
        </w:rPr>
      </w:pPr>
      <w:r>
        <w:rPr>
          <w:rFonts w:ascii="Times New Roman" w:hAnsi="Times New Roman" w:cs="Times New Roman"/>
          <w:szCs w:val="32"/>
        </w:rPr>
        <w:t>血常规提示中性粒细胞升高、淋巴细胞降低，考虑有一定的炎症反应。血糖升高提示应激性高血糖的可能性大，但需动态观察排除糖尿病。血脂异常为慢性疾病背景，暂不影响急诊处理。嗜酸性粒细胞升高在本病情中意义有限，需结合既往史进一步判断。D-二聚体轻度升高可能反映颅内病变相关的继发性高凝状态，术前需持续监测凝血功能，评估血栓风险。传染病筛查和肿瘤标志物阴性，有利于排除术前禁忌证及部分转移瘤可能。患者血型为A型Rh阳性，为术中备血和输血提供参考。</w:t>
      </w:r>
    </w:p>
    <w:p w14:paraId="46D0DFB5">
      <w:pPr>
        <w:spacing w:before="156" w:beforeLines="50" w:after="156" w:afterLines="50" w:line="360" w:lineRule="auto"/>
        <w:jc w:val="center"/>
        <w:rPr>
          <w:rFonts w:ascii="Times New Roman" w:hAnsi="Times New Roman" w:cs="Times New Roman"/>
          <w:i/>
          <w:iCs/>
          <w:szCs w:val="32"/>
        </w:rPr>
      </w:pPr>
    </w:p>
    <w:p w14:paraId="4F58EEB0">
      <w:pPr>
        <w:pStyle w:val="4"/>
        <w:rPr>
          <w:rFonts w:ascii="Times New Roman" w:hAnsi="Times New Roman" w:cs="Times New Roman"/>
          <w:iCs/>
          <w:szCs w:val="36"/>
        </w:rPr>
      </w:pPr>
      <w:r>
        <w:rPr>
          <w:rFonts w:ascii="Times New Roman" w:hAnsi="Times New Roman" w:cs="Times New Roman"/>
        </w:rPr>
        <w:t>PART 5  诊断与鉴别诊断</w:t>
      </w:r>
    </w:p>
    <w:p w14:paraId="618F5814">
      <w:pPr>
        <w:pStyle w:val="5"/>
        <w:rPr>
          <w:rFonts w:ascii="Times New Roman" w:hAnsi="Times New Roman" w:eastAsia="宋体" w:cs="Times New Roman"/>
          <w:sz w:val="24"/>
        </w:rPr>
      </w:pPr>
      <w:r>
        <w:rPr>
          <w:rFonts w:ascii="Times New Roman" w:hAnsi="Times New Roman" w:eastAsia="宋体" w:cs="Times New Roman"/>
          <w:sz w:val="24"/>
        </w:rPr>
        <w:t>【教师教学指导提问】</w:t>
      </w:r>
    </w:p>
    <w:p w14:paraId="6C5064A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问题1：该患者诊断有哪些？请结合上文说明支持依据。</w:t>
      </w:r>
    </w:p>
    <w:p w14:paraId="75E369B3">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问题2：该患者鉴别诊断有哪些？请结合上文说明支持依据和排除依据。</w:t>
      </w:r>
    </w:p>
    <w:p w14:paraId="7234132D">
      <w:pPr>
        <w:pStyle w:val="5"/>
        <w:rPr>
          <w:rFonts w:ascii="Times New Roman" w:hAnsi="Times New Roman" w:eastAsia="宋体" w:cs="Times New Roman"/>
          <w:sz w:val="24"/>
        </w:rPr>
      </w:pPr>
      <w:r>
        <w:rPr>
          <w:rFonts w:ascii="Times New Roman" w:hAnsi="Times New Roman" w:eastAsia="宋体" w:cs="Times New Roman"/>
          <w:sz w:val="24"/>
        </w:rPr>
        <w:t>【案例诊断与依据】</w:t>
      </w:r>
    </w:p>
    <w:p w14:paraId="5A4CB33F">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1.右侧颞岛叶高级别胶质瘤</w:t>
      </w:r>
    </w:p>
    <w:p w14:paraId="4F152073">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支持依据：</w:t>
      </w:r>
    </w:p>
    <w:p w14:paraId="1507DAC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（1）症状：</w:t>
      </w:r>
      <w:r>
        <w:rPr>
          <w:rFonts w:ascii="Cambria Math" w:hAnsi="Cambria Math" w:cs="Cambria Math"/>
          <w:szCs w:val="32"/>
        </w:rPr>
        <w:t>①</w:t>
      </w:r>
      <w:r>
        <w:rPr>
          <w:rFonts w:ascii="Times New Roman" w:hAnsi="Times New Roman" w:cs="Times New Roman"/>
          <w:szCs w:val="32"/>
        </w:rPr>
        <w:t>头痛进行性加重，以右侧额颞部为主；</w:t>
      </w:r>
      <w:r>
        <w:rPr>
          <w:rFonts w:ascii="Cambria Math" w:hAnsi="Cambria Math" w:cs="Cambria Math"/>
          <w:szCs w:val="32"/>
        </w:rPr>
        <w:t>②</w:t>
      </w:r>
      <w:r>
        <w:rPr>
          <w:rFonts w:ascii="Times New Roman" w:hAnsi="Times New Roman" w:cs="Times New Roman"/>
          <w:szCs w:val="32"/>
        </w:rPr>
        <w:t>左侧肢体乏力，伴嗜睡；</w:t>
      </w:r>
      <w:r>
        <w:rPr>
          <w:rFonts w:ascii="Cambria Math" w:hAnsi="Cambria Math" w:cs="Cambria Math"/>
          <w:szCs w:val="32"/>
        </w:rPr>
        <w:t>③</w:t>
      </w:r>
      <w:r>
        <w:rPr>
          <w:rFonts w:ascii="Times New Roman" w:hAnsi="Times New Roman" w:cs="Times New Roman"/>
          <w:szCs w:val="32"/>
        </w:rPr>
        <w:t>喷射性呕吐，提示颅内压增高。</w:t>
      </w:r>
      <w:bookmarkStart w:id="57" w:name="pindex102"/>
      <w:bookmarkEnd w:id="57"/>
    </w:p>
    <w:p w14:paraId="5C87663D">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（2）体征：</w:t>
      </w:r>
      <w:r>
        <w:rPr>
          <w:rFonts w:ascii="Cambria Math" w:hAnsi="Cambria Math" w:cs="Cambria Math"/>
          <w:szCs w:val="32"/>
        </w:rPr>
        <w:t>①</w:t>
      </w:r>
      <w:r>
        <w:rPr>
          <w:rFonts w:ascii="Times New Roman" w:hAnsi="Times New Roman" w:cs="Times New Roman"/>
          <w:szCs w:val="32"/>
        </w:rPr>
        <w:t>左侧肢体肌力下降（3级），巴宾斯基征等病理征阳性；</w:t>
      </w:r>
      <w:r>
        <w:rPr>
          <w:rFonts w:ascii="Cambria Math" w:hAnsi="Cambria Math" w:cs="Cambria Math"/>
          <w:szCs w:val="32"/>
        </w:rPr>
        <w:t>②</w:t>
      </w:r>
      <w:r>
        <w:rPr>
          <w:rFonts w:ascii="Times New Roman" w:hAnsi="Times New Roman" w:cs="Times New Roman"/>
          <w:szCs w:val="32"/>
        </w:rPr>
        <w:t>嗜睡状态，GCS评分13分；</w:t>
      </w:r>
      <w:r>
        <w:rPr>
          <w:rFonts w:ascii="Cambria Math" w:hAnsi="Cambria Math" w:cs="Cambria Math"/>
          <w:szCs w:val="32"/>
        </w:rPr>
        <w:t>③</w:t>
      </w:r>
      <w:r>
        <w:rPr>
          <w:rFonts w:ascii="Times New Roman" w:hAnsi="Times New Roman" w:cs="Times New Roman"/>
          <w:szCs w:val="32"/>
        </w:rPr>
        <w:t>双侧瞳孔等大等圆，对光反射迟钝。</w:t>
      </w:r>
      <w:bookmarkStart w:id="58" w:name="pindex103"/>
      <w:bookmarkEnd w:id="58"/>
    </w:p>
    <w:p w14:paraId="5BF6255E">
      <w:pPr>
        <w:spacing w:before="156" w:beforeLines="50" w:after="156" w:afterLines="50" w:line="360" w:lineRule="auto"/>
        <w:ind w:firstLine="420" w:firstLineChars="200"/>
        <w:rPr>
          <w:rFonts w:ascii="Times New Roman" w:hAnsi="Times New Roman" w:cs="Times New Roman"/>
          <w:szCs w:val="32"/>
        </w:rPr>
      </w:pPr>
      <w:bookmarkStart w:id="59" w:name="sys104058"/>
      <w:r>
        <w:rPr>
          <w:rFonts w:ascii="Times New Roman" w:hAnsi="Times New Roman" w:cs="Times New Roman"/>
          <w:szCs w:val="32"/>
        </w:rPr>
        <w:t>（3）辅助检查：颅脑MRI增强扫描显示右侧颞岛叶占位性病变，呈环状强化，中央无强化，周围水肿明显，中线结构向左偏移。</w:t>
      </w:r>
      <w:bookmarkEnd w:id="59"/>
      <w:bookmarkStart w:id="60" w:name="pindex104"/>
      <w:bookmarkEnd w:id="60"/>
    </w:p>
    <w:p w14:paraId="68FE36D2">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2.颅内压增高</w:t>
      </w:r>
    </w:p>
    <w:p w14:paraId="6F5430B0">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支持依据：</w:t>
      </w:r>
    </w:p>
    <w:p w14:paraId="48F69124">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（1）症状：</w:t>
      </w:r>
      <w:r>
        <w:rPr>
          <w:rFonts w:ascii="Cambria Math" w:hAnsi="Cambria Math" w:cs="Cambria Math"/>
          <w:szCs w:val="32"/>
        </w:rPr>
        <w:t>①</w:t>
      </w:r>
      <w:r>
        <w:rPr>
          <w:rFonts w:ascii="Times New Roman" w:hAnsi="Times New Roman" w:cs="Times New Roman"/>
          <w:szCs w:val="32"/>
        </w:rPr>
        <w:t>头痛进行性加重；</w:t>
      </w:r>
      <w:r>
        <w:rPr>
          <w:rFonts w:ascii="Cambria Math" w:hAnsi="Cambria Math" w:cs="Cambria Math"/>
          <w:szCs w:val="32"/>
        </w:rPr>
        <w:t>②</w:t>
      </w:r>
      <w:r>
        <w:rPr>
          <w:rFonts w:ascii="Times New Roman" w:hAnsi="Times New Roman" w:cs="Times New Roman"/>
          <w:szCs w:val="32"/>
        </w:rPr>
        <w:t>喷射性呕吐；</w:t>
      </w:r>
      <w:r>
        <w:rPr>
          <w:rFonts w:ascii="Cambria Math" w:hAnsi="Cambria Math" w:cs="Cambria Math"/>
          <w:szCs w:val="32"/>
        </w:rPr>
        <w:t>③</w:t>
      </w:r>
      <w:r>
        <w:rPr>
          <w:rFonts w:ascii="Times New Roman" w:hAnsi="Times New Roman" w:cs="Times New Roman"/>
          <w:szCs w:val="32"/>
        </w:rPr>
        <w:t>嗜睡。</w:t>
      </w:r>
      <w:bookmarkStart w:id="61" w:name="pindex107"/>
      <w:bookmarkEnd w:id="61"/>
    </w:p>
    <w:p w14:paraId="27897C4B">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（2）体征：嗜睡状态，GCS评分降低。</w:t>
      </w:r>
      <w:bookmarkStart w:id="62" w:name="pindex108"/>
      <w:bookmarkEnd w:id="62"/>
    </w:p>
    <w:p w14:paraId="6BDC2C97">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（3）辅助检查：颅脑MRI显示脑沟、脑裂、脑池变窄，中线结构向左偏移。</w:t>
      </w:r>
      <w:bookmarkStart w:id="63" w:name="pindex109"/>
      <w:bookmarkEnd w:id="63"/>
    </w:p>
    <w:p w14:paraId="0AEACE50">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3.高血压</w:t>
      </w:r>
    </w:p>
    <w:p w14:paraId="7DE6AA56">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支持依据：</w:t>
      </w:r>
    </w:p>
    <w:p w14:paraId="368C130B">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（1）体征：急诊测量血压150/90mmHg。</w:t>
      </w:r>
      <w:bookmarkStart w:id="64" w:name="pindex112"/>
      <w:bookmarkEnd w:id="64"/>
    </w:p>
    <w:p w14:paraId="5C2F94B9">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（2）病史：高血压病史10年，最高150/90mmHg。</w:t>
      </w:r>
      <w:bookmarkStart w:id="65" w:name="pindex113"/>
      <w:bookmarkEnd w:id="65"/>
    </w:p>
    <w:p w14:paraId="7E00C5F6">
      <w:pPr>
        <w:pStyle w:val="5"/>
        <w:rPr>
          <w:rFonts w:ascii="Times New Roman" w:hAnsi="Times New Roman" w:eastAsia="宋体" w:cs="Times New Roman"/>
          <w:sz w:val="24"/>
        </w:rPr>
      </w:pPr>
      <w:r>
        <w:rPr>
          <w:rFonts w:ascii="Times New Roman" w:hAnsi="Times New Roman" w:eastAsia="宋体" w:cs="Times New Roman"/>
          <w:sz w:val="24"/>
        </w:rPr>
        <w:t>【案例鉴别诊断与依据】</w:t>
      </w:r>
    </w:p>
    <w:p w14:paraId="12566DBC">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1.转移瘤</w:t>
      </w:r>
    </w:p>
    <w:p w14:paraId="3D2A38E3">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（1）支持依据：颅脑MRI显示右侧颞岛叶占位性病变，呈环状强化伴中央坏死，周围水肿明显。</w:t>
      </w:r>
    </w:p>
    <w:p w14:paraId="6B1EECDD">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（2）排除依据：转移瘤患者通常有肿瘤病史，病灶多位于皮质与髓质交界处，影像学表现为多发病灶，周围水肿明显，颅脑MRI增强扫描呈环形或结节样强化。</w:t>
      </w:r>
      <w:bookmarkStart w:id="66" w:name="sys1176958"/>
      <w:r>
        <w:rPr>
          <w:rFonts w:ascii="Times New Roman" w:hAnsi="Times New Roman" w:cs="Times New Roman"/>
          <w:szCs w:val="32"/>
        </w:rPr>
        <w:t>该患者无明确肿瘤病史且肿瘤标志物阴性，颅脑MRI显示单发病灶，呈环状强化，中央无强化，周围水肿明显，暂不考虑转移瘤。</w:t>
      </w:r>
      <w:bookmarkEnd w:id="66"/>
    </w:p>
    <w:p w14:paraId="00142E34">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2.脑脓肿</w:t>
      </w:r>
    </w:p>
    <w:p w14:paraId="02FB9FD6">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（1）支持依据：颅脑MRI显示环形强化病灶伴中央无强化区。</w:t>
      </w:r>
    </w:p>
    <w:p w14:paraId="74F91F33">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（2）排除依据：脑脓肿患者多有感染或发热病史，颅脑MRI显示病灶呈环形强化，中央无强化（代表脓液），周围水肿明显，增强扫描呈均匀环形强化。</w:t>
      </w:r>
      <w:bookmarkStart w:id="67" w:name="sys1206644"/>
      <w:r>
        <w:rPr>
          <w:rFonts w:ascii="Times New Roman" w:hAnsi="Times New Roman" w:cs="Times New Roman"/>
          <w:szCs w:val="32"/>
        </w:rPr>
        <w:t>该患者无发热或感染病史，MRI显示病灶呈环状强化，但无均匀环形强化表现，暂不考虑脑脓肿。</w:t>
      </w:r>
      <w:bookmarkEnd w:id="67"/>
    </w:p>
    <w:p w14:paraId="6F022916">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3.脑膜瘤</w:t>
      </w:r>
    </w:p>
    <w:p w14:paraId="2DDA4934">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支持依据：颅脑MRI显示颅内占位性病变伴强化。</w:t>
      </w:r>
    </w:p>
    <w:p w14:paraId="27B80954">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排除依据：脑膜瘤为脑实质外良性肿瘤，起病缓慢。颅脑CT可显示圆形或类圆形稍高或明显高密度</w:t>
      </w:r>
      <w:sdt>
        <w:sdtPr>
          <w:rPr>
            <w:rFonts w:ascii="Times New Roman" w:hAnsi="Times New Roman" w:cs="Times New Roman"/>
          </w:rPr>
          <w:alias w:val="语法检查"/>
          <w:id w:val="2083516"/>
        </w:sdtPr>
        <w:sdtEndPr>
          <w:rPr>
            <w:rFonts w:ascii="Times New Roman" w:hAnsi="Times New Roman" w:cs="Times New Roman"/>
          </w:rPr>
        </w:sdtEndPr>
        <w:sdtContent>
          <w:bookmarkStart w:id="68" w:name="bkReivew2083516"/>
          <w:r>
            <w:rPr>
              <w:rFonts w:ascii="Times New Roman" w:hAnsi="Times New Roman" w:cs="Times New Roman"/>
              <w:szCs w:val="32"/>
            </w:rPr>
            <w:t>影</w:t>
          </w:r>
          <w:bookmarkEnd w:id="68"/>
        </w:sdtContent>
      </w:sdt>
      <w:r>
        <w:rPr>
          <w:rFonts w:ascii="Times New Roman" w:hAnsi="Times New Roman" w:cs="Times New Roman"/>
          <w:szCs w:val="32"/>
        </w:rPr>
        <w:t>，增强明显强化</w:t>
      </w:r>
      <w:sdt>
        <w:sdtPr>
          <w:rPr>
            <w:rFonts w:ascii="Times New Roman" w:hAnsi="Times New Roman" w:cs="Times New Roman"/>
          </w:rPr>
          <w:alias w:val="标点符号检查"/>
          <w:id w:val="80444"/>
        </w:sdtPr>
        <w:sdtEndPr>
          <w:rPr>
            <w:rFonts w:ascii="Times New Roman" w:hAnsi="Times New Roman" w:cs="Times New Roman"/>
          </w:rPr>
        </w:sdtEndPr>
        <w:sdtContent>
          <w:bookmarkStart w:id="69" w:name="bkReivew80444"/>
          <w:r>
            <w:rPr>
              <w:rFonts w:ascii="Times New Roman" w:hAnsi="Times New Roman" w:cs="Times New Roman"/>
              <w:szCs w:val="32"/>
            </w:rPr>
            <w:t>。</w:t>
          </w:r>
          <w:bookmarkEnd w:id="69"/>
        </w:sdtContent>
      </w:sdt>
      <w:r>
        <w:rPr>
          <w:rFonts w:ascii="Times New Roman" w:hAnsi="Times New Roman" w:cs="Times New Roman"/>
          <w:szCs w:val="32"/>
        </w:rPr>
        <w:t>颅脑MRI可见“鼠尾征”。</w:t>
      </w:r>
      <w:bookmarkStart w:id="70" w:name="sys1236635"/>
      <w:r>
        <w:rPr>
          <w:rFonts w:ascii="Times New Roman" w:hAnsi="Times New Roman" w:cs="Times New Roman"/>
          <w:szCs w:val="32"/>
        </w:rPr>
        <w:t>该患者颅脑MRI显示病灶位于脑实质内，未见“鼠尾征”，暂不考虑脑膜瘤。</w:t>
      </w:r>
      <w:bookmarkEnd w:id="70"/>
    </w:p>
    <w:p w14:paraId="373E4693">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4.脑血管疾病（如脑梗死或脑出血）</w:t>
      </w:r>
    </w:p>
    <w:p w14:paraId="279628A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支持依据：患者有头痛及神经功能缺损症状。</w:t>
      </w:r>
    </w:p>
    <w:p w14:paraId="57AB9A8D">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排除依据：脑血管疾病通常急性起病，脑梗死CT表现为低密度影，脑出血CT表现为高密度影，增强扫描无明显强化。</w:t>
      </w:r>
      <w:bookmarkStart w:id="71" w:name="sys1265348"/>
      <w:r>
        <w:rPr>
          <w:rFonts w:ascii="Times New Roman" w:hAnsi="Times New Roman" w:cs="Times New Roman"/>
          <w:szCs w:val="32"/>
        </w:rPr>
        <w:t>该患者病史较长（头痛2个月），颅脑MRI显示病灶呈环状强化、中央无强化，暂不考虑急性脑血管疾病。</w:t>
      </w:r>
      <w:bookmarkEnd w:id="71"/>
    </w:p>
    <w:p w14:paraId="594B91F9">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5.颅内感染（如脑炎或脑膜炎）</w:t>
      </w:r>
    </w:p>
    <w:p w14:paraId="5C98DCE2">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支持依据：患者有头痛及意识改变。</w:t>
      </w:r>
    </w:p>
    <w:p w14:paraId="1F874642">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排除依据：颅内感染患者多有发热、头痛、意识障碍等症状，脑脊液检查可见白细胞升高、蛋白升高、葡萄糖降低。该患者无发热或感染病史，因颅内压增高暂不</w:t>
      </w:r>
      <w:sdt>
        <w:sdtPr>
          <w:rPr>
            <w:rFonts w:ascii="Times New Roman" w:hAnsi="Times New Roman" w:cs="Times New Roman"/>
          </w:rPr>
          <w:alias w:val="语法检查"/>
          <w:id w:val="1083611"/>
        </w:sdtPr>
        <w:sdtEndPr>
          <w:rPr>
            <w:rFonts w:ascii="Times New Roman" w:hAnsi="Times New Roman" w:cs="Times New Roman"/>
          </w:rPr>
        </w:sdtEndPr>
        <w:sdtContent>
          <w:bookmarkStart w:id="72" w:name="bkReivew1083611"/>
          <w:r>
            <w:rPr>
              <w:rFonts w:ascii="Times New Roman" w:hAnsi="Times New Roman" w:cs="Times New Roman"/>
              <w:szCs w:val="32"/>
            </w:rPr>
            <w:t>宜</w:t>
          </w:r>
          <w:bookmarkEnd w:id="72"/>
        </w:sdtContent>
      </w:sdt>
      <w:r>
        <w:rPr>
          <w:rFonts w:ascii="Times New Roman" w:hAnsi="Times New Roman" w:cs="Times New Roman"/>
          <w:szCs w:val="32"/>
        </w:rPr>
        <w:t>行脑脊液检查，故暂不考虑颅内感染。</w:t>
      </w:r>
    </w:p>
    <w:p w14:paraId="29A1CBF1">
      <w:pPr>
        <w:spacing w:before="156" w:beforeLines="50" w:after="156" w:afterLines="50" w:line="360" w:lineRule="auto"/>
        <w:ind w:firstLine="420" w:firstLineChars="200"/>
        <w:rPr>
          <w:rFonts w:ascii="Times New Roman" w:hAnsi="Times New Roman" w:cs="Times New Roman"/>
          <w:szCs w:val="32"/>
        </w:rPr>
      </w:pPr>
    </w:p>
    <w:p w14:paraId="08A620C6">
      <w:pPr>
        <w:pStyle w:val="4"/>
        <w:rPr>
          <w:rFonts w:ascii="Times New Roman" w:hAnsi="Times New Roman" w:cs="Times New Roman"/>
          <w:iCs/>
          <w:szCs w:val="36"/>
        </w:rPr>
      </w:pPr>
      <w:r>
        <w:rPr>
          <w:rFonts w:ascii="Times New Roman" w:hAnsi="Times New Roman" w:cs="Times New Roman"/>
        </w:rPr>
        <w:t>PART 6  治疗与处理方案</w:t>
      </w:r>
    </w:p>
    <w:p w14:paraId="15F9C06A">
      <w:pPr>
        <w:pStyle w:val="5"/>
        <w:rPr>
          <w:rFonts w:ascii="Times New Roman" w:hAnsi="Times New Roman" w:eastAsia="宋体" w:cs="Times New Roman"/>
          <w:sz w:val="24"/>
        </w:rPr>
      </w:pPr>
      <w:r>
        <w:rPr>
          <w:rFonts w:ascii="Times New Roman" w:hAnsi="Times New Roman" w:eastAsia="宋体" w:cs="Times New Roman"/>
          <w:sz w:val="24"/>
        </w:rPr>
        <w:t>【教师教学指导提问】</w:t>
      </w:r>
    </w:p>
    <w:p w14:paraId="28C05D84">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问题1：该患者的治疗方案有哪些？</w:t>
      </w:r>
    </w:p>
    <w:p w14:paraId="2D7561D8">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问题2：如何与患者及</w:t>
      </w:r>
      <w:sdt>
        <w:sdtPr>
          <w:rPr>
            <w:rFonts w:ascii="Times New Roman" w:hAnsi="Times New Roman" w:cs="Times New Roman"/>
          </w:rPr>
          <w:alias w:val="语法检查"/>
          <w:id w:val="3160110"/>
        </w:sdtPr>
        <w:sdtEndPr>
          <w:rPr>
            <w:rFonts w:ascii="Times New Roman" w:hAnsi="Times New Roman" w:cs="Times New Roman"/>
          </w:rPr>
        </w:sdtEndPr>
        <w:sdtContent>
          <w:bookmarkStart w:id="73" w:name="bkReivew3160110"/>
          <w:r>
            <w:rPr>
              <w:rFonts w:ascii="Times New Roman" w:hAnsi="Times New Roman" w:cs="Times New Roman"/>
              <w:szCs w:val="32"/>
            </w:rPr>
            <w:t>患者</w:t>
          </w:r>
          <w:bookmarkEnd w:id="73"/>
        </w:sdtContent>
      </w:sdt>
      <w:r>
        <w:rPr>
          <w:rFonts w:ascii="Times New Roman" w:hAnsi="Times New Roman" w:cs="Times New Roman"/>
          <w:szCs w:val="32"/>
        </w:rPr>
        <w:t>家属沟通治疗方案？</w:t>
      </w:r>
    </w:p>
    <w:p w14:paraId="490FF57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问题3：该患者的术后随访和辅助治疗方案是什么？</w:t>
      </w:r>
    </w:p>
    <w:p w14:paraId="45557BC3">
      <w:pPr>
        <w:pStyle w:val="5"/>
        <w:rPr>
          <w:rFonts w:ascii="Times New Roman" w:hAnsi="Times New Roman" w:eastAsia="宋体" w:cs="Times New Roman"/>
          <w:sz w:val="24"/>
        </w:rPr>
      </w:pPr>
      <w:r>
        <w:rPr>
          <w:rFonts w:ascii="Times New Roman" w:hAnsi="Times New Roman" w:eastAsia="宋体" w:cs="Times New Roman"/>
          <w:sz w:val="24"/>
        </w:rPr>
        <w:t>【医师思维分析】</w:t>
      </w:r>
    </w:p>
    <w:p w14:paraId="300A4D44">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1.治疗思路</w:t>
      </w:r>
      <w:bookmarkStart w:id="74" w:name="pindex137"/>
      <w:bookmarkEnd w:id="74"/>
    </w:p>
    <w:p w14:paraId="384B4D63">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本患者病变邻近岛盖、额下回区域，靠近重要语言及运动功能区，因此，治疗策略以最大程度切除肿瘤同时保护神经功能为核心目标。治疗方案首选手术切除，既有利于缓解占位效应、改善症状，也有利于获取明确病理诊断。术前已评估功能区位置，预计切除时需特别小心岛盖附近的重要纤维束（如内囊前肢、额岛纤维等）。术后是否需要放化疗，将依据术后病理分型及分子分型（如IDH突变状态）进一步决定。</w:t>
      </w:r>
    </w:p>
    <w:p w14:paraId="7E6398C8">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2.手术方式与术中监测</w:t>
      </w:r>
      <w:bookmarkStart w:id="75" w:name="pindex139"/>
      <w:bookmarkEnd w:id="75"/>
    </w:p>
    <w:p w14:paraId="6975A3C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鉴于病灶邻近功能区，计划术中应用电生理监测（包括运动诱发电位和皮层直接刺激）以实时评估神经功能状态，指导切除范围，确保在功能保护前提下最大限度切除肿瘤。</w:t>
      </w:r>
    </w:p>
    <w:p w14:paraId="1E9C2F69">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患者目前处于嗜睡状态，虽然可以在呼唤下睁眼，但反应迟钝，左侧肢体肌力3级，整体神经功能较差。鉴于患者的神经功能状态，暂不考虑唤醒麻醉，计划采用常规全身麻醉结合</w:t>
      </w:r>
      <w:sdt>
        <w:sdtPr>
          <w:rPr>
            <w:rFonts w:ascii="Times New Roman" w:hAnsi="Times New Roman" w:cs="Times New Roman"/>
          </w:rPr>
          <w:alias w:val="易错词检查"/>
          <w:id w:val="2142502"/>
        </w:sdtPr>
        <w:sdtEndPr>
          <w:rPr>
            <w:rFonts w:ascii="Times New Roman" w:hAnsi="Times New Roman" w:cs="Times New Roman"/>
          </w:rPr>
        </w:sdtEndPr>
        <w:sdtContent>
          <w:bookmarkStart w:id="76" w:name="bkReivew2142502"/>
          <w:r>
            <w:rPr>
              <w:rFonts w:ascii="Times New Roman" w:hAnsi="Times New Roman" w:cs="Times New Roman"/>
              <w:szCs w:val="32"/>
            </w:rPr>
            <w:t>电生理监测</w:t>
          </w:r>
          <w:bookmarkEnd w:id="76"/>
        </w:sdtContent>
      </w:sdt>
      <w:r>
        <w:rPr>
          <w:rFonts w:ascii="Times New Roman" w:hAnsi="Times New Roman" w:cs="Times New Roman"/>
          <w:szCs w:val="32"/>
        </w:rPr>
        <w:t>，以确保最大限度保护神经功能的同时完成肿瘤切除。</w:t>
      </w:r>
    </w:p>
    <w:p w14:paraId="0DD4D939">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3.医患沟通与共同决策</w:t>
      </w:r>
    </w:p>
    <w:p w14:paraId="43EF1ED9">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与家属沟通时，需重点强调：</w:t>
      </w:r>
      <w:r>
        <w:rPr>
          <w:rFonts w:ascii="Cambria Math" w:hAnsi="Cambria Math" w:cs="Cambria Math"/>
          <w:szCs w:val="32"/>
        </w:rPr>
        <w:t>①</w:t>
      </w:r>
      <w:r>
        <w:rPr>
          <w:rFonts w:ascii="Times New Roman" w:hAnsi="Times New Roman" w:cs="Times New Roman"/>
          <w:szCs w:val="32"/>
        </w:rPr>
        <w:t>手术的主要目的。手术主要目的是控制病灶进展、明确诊断，同时尽可能减少神经功能损伤。</w:t>
      </w:r>
      <w:r>
        <w:rPr>
          <w:rFonts w:ascii="Cambria Math" w:hAnsi="Cambria Math" w:cs="Cambria Math"/>
          <w:szCs w:val="32"/>
        </w:rPr>
        <w:t>②</w:t>
      </w:r>
      <w:r>
        <w:rPr>
          <w:rFonts w:ascii="Times New Roman" w:hAnsi="Times New Roman" w:cs="Times New Roman"/>
          <w:szCs w:val="32"/>
        </w:rPr>
        <w:t>术式和风险。术中会采用电生理监测以最大限度保护重要功能，但仍存在术后短暂或持久神经功能障碍（如左侧肢体无力）的风险。</w:t>
      </w:r>
      <w:r>
        <w:rPr>
          <w:rFonts w:ascii="Cambria Math" w:hAnsi="Cambria Math" w:cs="Cambria Math"/>
          <w:szCs w:val="32"/>
        </w:rPr>
        <w:t>③</w:t>
      </w:r>
      <w:r>
        <w:rPr>
          <w:rFonts w:ascii="Times New Roman" w:hAnsi="Times New Roman" w:cs="Times New Roman"/>
          <w:szCs w:val="32"/>
        </w:rPr>
        <w:t>术后治疗方案。术后根据病理及分子结果，可能需要进一</w:t>
      </w:r>
      <w:sdt>
        <w:sdtPr>
          <w:rPr>
            <w:rFonts w:ascii="Times New Roman" w:hAnsi="Times New Roman" w:cs="Times New Roman"/>
          </w:rPr>
          <w:alias w:val="语法检查"/>
          <w:id w:val="13336"/>
        </w:sdtPr>
        <w:sdtEndPr>
          <w:rPr>
            <w:rFonts w:ascii="Times New Roman" w:hAnsi="Times New Roman" w:cs="Times New Roman"/>
          </w:rPr>
        </w:sdtEndPr>
        <w:sdtContent>
          <w:bookmarkStart w:id="77" w:name="bkReivew13336"/>
          <w:r>
            <w:rPr>
              <w:rFonts w:ascii="Times New Roman" w:hAnsi="Times New Roman" w:cs="Times New Roman"/>
              <w:szCs w:val="32"/>
            </w:rPr>
            <w:t>步</w:t>
          </w:r>
          <w:bookmarkEnd w:id="77"/>
        </w:sdtContent>
      </w:sdt>
      <w:r>
        <w:rPr>
          <w:rFonts w:ascii="Times New Roman" w:hAnsi="Times New Roman" w:cs="Times New Roman"/>
          <w:szCs w:val="32"/>
        </w:rPr>
        <w:t>行放化疗。同时需要详细介绍手术步骤、可能的风险与预期疗效，取得患者及家属充分理解与支持，形成共同决策。</w:t>
      </w:r>
    </w:p>
    <w:p w14:paraId="6DD7EE82">
      <w:pPr>
        <w:pStyle w:val="5"/>
        <w:rPr>
          <w:rFonts w:ascii="Times New Roman" w:hAnsi="Times New Roman" w:eastAsia="宋体" w:cs="Times New Roman"/>
          <w:sz w:val="24"/>
        </w:rPr>
      </w:pPr>
      <w:r>
        <w:rPr>
          <w:rFonts w:ascii="Times New Roman" w:hAnsi="Times New Roman" w:eastAsia="宋体" w:cs="Times New Roman"/>
          <w:sz w:val="24"/>
        </w:rPr>
        <w:t>【治疗、处理与预后】</w:t>
      </w:r>
    </w:p>
    <w:p w14:paraId="010CA3BB">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经与患者家属充分沟通，采用常规全身麻醉结合</w:t>
      </w:r>
      <w:sdt>
        <w:sdtPr>
          <w:rPr>
            <w:rFonts w:ascii="Times New Roman" w:hAnsi="Times New Roman" w:cs="Times New Roman"/>
          </w:rPr>
          <w:alias w:val="易错词检查"/>
          <w:id w:val="2122156"/>
        </w:sdtPr>
        <w:sdtEndPr>
          <w:rPr>
            <w:rFonts w:ascii="Times New Roman" w:hAnsi="Times New Roman" w:cs="Times New Roman"/>
          </w:rPr>
        </w:sdtEndPr>
        <w:sdtContent>
          <w:bookmarkStart w:id="78" w:name="bkReivew2122156"/>
          <w:r>
            <w:rPr>
              <w:rFonts w:ascii="Times New Roman" w:hAnsi="Times New Roman" w:cs="Times New Roman"/>
              <w:szCs w:val="32"/>
            </w:rPr>
            <w:t>电生理监测</w:t>
          </w:r>
          <w:bookmarkEnd w:id="78"/>
        </w:sdtContent>
      </w:sdt>
      <w:r>
        <w:rPr>
          <w:rFonts w:ascii="Times New Roman" w:hAnsi="Times New Roman" w:cs="Times New Roman"/>
          <w:szCs w:val="32"/>
        </w:rPr>
        <w:t>下行切除手术。术后将依据病理分型及分子分型决定是否需</w:t>
      </w:r>
      <w:sdt>
        <w:sdtPr>
          <w:rPr>
            <w:rFonts w:ascii="Times New Roman" w:hAnsi="Times New Roman" w:cs="Times New Roman"/>
          </w:rPr>
          <w:alias w:val="语法检查"/>
          <w:id w:val="1181024"/>
        </w:sdtPr>
        <w:sdtEndPr>
          <w:rPr>
            <w:rFonts w:ascii="Times New Roman" w:hAnsi="Times New Roman" w:cs="Times New Roman"/>
          </w:rPr>
        </w:sdtEndPr>
        <w:sdtContent>
          <w:bookmarkStart w:id="79" w:name="bkReivew1181024"/>
          <w:r>
            <w:rPr>
              <w:rFonts w:ascii="Times New Roman" w:hAnsi="Times New Roman" w:cs="Times New Roman"/>
              <w:szCs w:val="32"/>
            </w:rPr>
            <w:t>要</w:t>
          </w:r>
          <w:bookmarkEnd w:id="79"/>
        </w:sdtContent>
      </w:sdt>
      <w:r>
        <w:rPr>
          <w:rFonts w:ascii="Times New Roman" w:hAnsi="Times New Roman" w:cs="Times New Roman"/>
          <w:szCs w:val="32"/>
        </w:rPr>
        <w:t>行放化疗。</w:t>
      </w:r>
    </w:p>
    <w:p w14:paraId="5D3A52DD">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1.术前准备</w:t>
      </w:r>
      <w:bookmarkStart w:id="80" w:name="pindex146"/>
      <w:bookmarkEnd w:id="80"/>
    </w:p>
    <w:p w14:paraId="58008212">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影像学评估：通过颅脑MRI平扫和增强扫描，明确肿瘤的位置及其与周围血管、神经的关系。患者肿瘤位于右侧颞岛叶，最大横截面为56mm×44mm，肿瘤较大，邻近重要语言和运动功能区。医生向患者和家属详细解释了肿瘤的具体位置、大小以及手术难度。</w:t>
      </w:r>
      <w:bookmarkStart w:id="81" w:name="pindex147"/>
      <w:bookmarkEnd w:id="81"/>
    </w:p>
    <w:p w14:paraId="1FABB8BF">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2）控制颅内压：患者术前出现持续性头痛、喷射性呕吐及嗜睡症状，结合影像学提示肿瘤占位效应明显，考虑颅内压增高。经评估后予以20%甘露醇脱水治疗，首次剂量按体重给予1.0g/kg，经外周静脉缓慢滴注，滴注时间控制在30～60分钟内。随后根据患者症状及尿量变化，每6小时重复给予相同剂量，共应用2次。</w:t>
      </w:r>
      <w:sdt>
        <w:sdtPr>
          <w:rPr>
            <w:rFonts w:ascii="Times New Roman" w:hAnsi="Times New Roman" w:cs="Times New Roman"/>
          </w:rPr>
          <w:alias w:val="易错词检查"/>
          <w:id w:val="181042"/>
        </w:sdtPr>
        <w:sdtEndPr>
          <w:rPr>
            <w:rFonts w:ascii="Times New Roman" w:hAnsi="Times New Roman" w:cs="Times New Roman"/>
          </w:rPr>
        </w:sdtEndPr>
        <w:sdtContent>
          <w:bookmarkStart w:id="82" w:name="bkReivew181042"/>
          <w:r>
            <w:rPr>
              <w:rFonts w:ascii="Times New Roman" w:hAnsi="Times New Roman" w:cs="Times New Roman"/>
              <w:szCs w:val="32"/>
            </w:rPr>
            <w:t>其间</w:t>
          </w:r>
          <w:bookmarkEnd w:id="82"/>
        </w:sdtContent>
      </w:sdt>
      <w:r>
        <w:rPr>
          <w:rFonts w:ascii="Times New Roman" w:hAnsi="Times New Roman" w:cs="Times New Roman"/>
          <w:szCs w:val="32"/>
        </w:rPr>
        <w:t>严密监测血压、心率、尿量及电解质水平，防止过度脱水和电解质紊乱。脱水治疗后患者头痛及呕吐症状明显缓解，意识状态较前好转，为后续手术创造了更好的条件。</w:t>
      </w:r>
      <w:bookmarkStart w:id="83" w:name="pindex148"/>
      <w:bookmarkEnd w:id="83"/>
    </w:p>
    <w:p w14:paraId="50C17AA6">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（3）器官功能评估：术前对心、肺、肝、肾功能进行评估，未见严重功能异常，患者血糖、血压控制良好，符合手术要求。家属与医生讨论后同意继续手术计划。</w:t>
      </w:r>
      <w:bookmarkStart w:id="84" w:name="pindex149"/>
      <w:bookmarkEnd w:id="84"/>
    </w:p>
    <w:p w14:paraId="3F22964B">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（4）控制基础疾病：术前血糖为5.8mmol/L，血压为135/85mmHg，保持稳定。患者与家属同意在术前准备阶段控制血糖、血压，并同意预备400ml的血液储备。</w:t>
      </w:r>
      <w:bookmarkStart w:id="85" w:name="pindex150"/>
      <w:bookmarkEnd w:id="85"/>
    </w:p>
    <w:p w14:paraId="6D1BDC52">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5）术前沟通与共同决策：医生与患者及家属充分讨论了手术风险、术后恢复情况以及可能的并发症，包括语言功能、运动功能和认知功能受损的潜在风险。患者家属表示理解并希望尽可能保留神经功能，因此医生建议进行术中电生理监测，并就术后护理及康复计划达成共识。</w:t>
      </w:r>
      <w:bookmarkStart w:id="86" w:name="pindex151"/>
      <w:bookmarkEnd w:id="86"/>
    </w:p>
    <w:p w14:paraId="5FC7B18B">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2.手术过程</w:t>
      </w:r>
      <w:bookmarkStart w:id="87" w:name="pindex152"/>
      <w:bookmarkEnd w:id="87"/>
    </w:p>
    <w:p w14:paraId="187391E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手术方式：行右侧颞岛叶占位性病变切除术。手术过程中，尽量保留重要神经结构，特别是语言和运动功能区，以最大程度减少术后功能障碍。患者家属了解手术风险后同意采取此方案，且医生告知可能存在不能完全切除肿瘤的情况，强调术后进一步治疗的必要性。</w:t>
      </w:r>
      <w:bookmarkStart w:id="88" w:name="pindex153"/>
      <w:bookmarkEnd w:id="88"/>
    </w:p>
    <w:p w14:paraId="2F28505E">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（2）术中监测：术中采用电生理监测（运动诱发电位、皮层直接刺激等），实时监测功能区。医生充分解释了鉴于患者术前的神经功能状态，使用常规全麻更为安全，并获得家属的同意。</w:t>
      </w:r>
      <w:bookmarkStart w:id="89" w:name="pindex154"/>
      <w:bookmarkEnd w:id="89"/>
    </w:p>
    <w:p w14:paraId="1B20B510">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（3）手术细节：患者接受了右侧颞岛叶占位性病变切除术，经外侧裂入路切除肿瘤，术中保护重要血管，并在神经导航和</w:t>
      </w:r>
      <w:sdt>
        <w:sdtPr>
          <w:rPr>
            <w:rFonts w:ascii="Times New Roman" w:hAnsi="Times New Roman" w:cs="Times New Roman"/>
          </w:rPr>
          <w:alias w:val="易错词检查"/>
          <w:id w:val="130546"/>
        </w:sdtPr>
        <w:sdtEndPr>
          <w:rPr>
            <w:rFonts w:ascii="Times New Roman" w:hAnsi="Times New Roman" w:cs="Times New Roman"/>
          </w:rPr>
        </w:sdtEndPr>
        <w:sdtContent>
          <w:bookmarkStart w:id="90" w:name="bkReivew130546"/>
          <w:r>
            <w:rPr>
              <w:rFonts w:ascii="Times New Roman" w:hAnsi="Times New Roman" w:cs="Times New Roman"/>
              <w:szCs w:val="32"/>
            </w:rPr>
            <w:t>电生理监测</w:t>
          </w:r>
          <w:bookmarkEnd w:id="90"/>
        </w:sdtContent>
      </w:sdt>
      <w:r>
        <w:rPr>
          <w:rFonts w:ascii="Times New Roman" w:hAnsi="Times New Roman" w:cs="Times New Roman"/>
          <w:szCs w:val="32"/>
        </w:rPr>
        <w:t>下最大限度切除病变。术中取病变组织送快速冰冻病理检查，术中病理提示细胞密度明显增高，核</w:t>
      </w:r>
      <w:sdt>
        <w:sdtPr>
          <w:rPr>
            <w:rFonts w:ascii="Times New Roman" w:hAnsi="Times New Roman" w:cs="Times New Roman"/>
          </w:rPr>
          <w:alias w:val="易错词检查"/>
          <w:id w:val="1152740"/>
        </w:sdtPr>
        <w:sdtEndPr>
          <w:rPr>
            <w:rFonts w:ascii="Times New Roman" w:hAnsi="Times New Roman" w:cs="Times New Roman"/>
          </w:rPr>
        </w:sdtEndPr>
        <w:sdtContent>
          <w:bookmarkStart w:id="91" w:name="bkReivew1152740"/>
          <w:r>
            <w:rPr>
              <w:rFonts w:ascii="Times New Roman" w:hAnsi="Times New Roman" w:cs="Times New Roman"/>
              <w:szCs w:val="32"/>
            </w:rPr>
            <w:t>异型</w:t>
          </w:r>
          <w:bookmarkEnd w:id="91"/>
        </w:sdtContent>
      </w:sdt>
      <w:r>
        <w:rPr>
          <w:rFonts w:ascii="Times New Roman" w:hAnsi="Times New Roman" w:cs="Times New Roman"/>
          <w:szCs w:val="32"/>
        </w:rPr>
        <w:t>明显，有血管增生现象，支持高级别胶质瘤可能，最终诊断需等待石蜡病理及IDH、MGMT、1p/19q等分子检测结果。综合冰冻病理结果及术中肿瘤表现，在功能区监测的指导下，尽量扩大切除范围，在保证神经功能安全的前提下争取最大程度切除。术中未见明显大出血，</w:t>
      </w:r>
      <w:sdt>
        <w:sdtPr>
          <w:rPr>
            <w:rFonts w:ascii="Times New Roman" w:hAnsi="Times New Roman" w:cs="Times New Roman"/>
          </w:rPr>
          <w:alias w:val="易错词检查"/>
          <w:id w:val="131304"/>
        </w:sdtPr>
        <w:sdtEndPr>
          <w:rPr>
            <w:rFonts w:ascii="Times New Roman" w:hAnsi="Times New Roman" w:cs="Times New Roman"/>
          </w:rPr>
        </w:sdtEndPr>
        <w:sdtContent>
          <w:bookmarkStart w:id="92" w:name="bkReivew131304"/>
          <w:r>
            <w:rPr>
              <w:rFonts w:ascii="Times New Roman" w:hAnsi="Times New Roman" w:cs="Times New Roman"/>
              <w:szCs w:val="32"/>
            </w:rPr>
            <w:t>电生理监测</w:t>
          </w:r>
          <w:bookmarkEnd w:id="92"/>
        </w:sdtContent>
      </w:sdt>
      <w:r>
        <w:rPr>
          <w:rFonts w:ascii="Times New Roman" w:hAnsi="Times New Roman" w:cs="Times New Roman"/>
          <w:szCs w:val="32"/>
        </w:rPr>
        <w:t>提示功能区信号稳定，手术进展顺利。</w:t>
      </w:r>
      <w:bookmarkStart w:id="93" w:name="pindex155"/>
      <w:bookmarkEnd w:id="93"/>
    </w:p>
    <w:p w14:paraId="02476714">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3.术后处理</w:t>
      </w:r>
      <w:bookmarkStart w:id="94" w:name="pindex156"/>
      <w:bookmarkEnd w:id="94"/>
    </w:p>
    <w:p w14:paraId="4EE2826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（1）及时监测：术后立即监测患者的生命体征。患者逐渐清醒，意识状态改善，患者能够与家属交流。瞳孔反射正常，肢体活动逐步恢复。继续监测颅内压，未见明显颅内压增高。</w:t>
      </w:r>
      <w:bookmarkStart w:id="95" w:name="pindex157"/>
      <w:bookmarkEnd w:id="95"/>
    </w:p>
    <w:p w14:paraId="7BB81CCB">
      <w:pPr>
        <w:spacing w:line="360" w:lineRule="auto"/>
        <w:ind w:firstLine="420" w:firstLineChars="200"/>
        <w:rPr>
          <w:rFonts w:ascii="Times New Roman" w:hAnsi="Times New Roman" w:cs="Times New Roman"/>
          <w:szCs w:val="32"/>
        </w:rPr>
      </w:pPr>
      <w:r>
        <w:rPr>
          <w:rFonts w:ascii="Times New Roman" w:hAnsi="Times New Roman" w:cs="Times New Roman"/>
          <w:szCs w:val="32"/>
        </w:rPr>
        <w:t>（2）术后CT检查：患者于术后当天行颅脑CT检查，结果显示术区无明显出血，肿瘤切除范围清晰，未见明显颅内积液（图6-1）。影像学结果符合术后正常恢复情况，未见急性并发症。</w:t>
      </w:r>
      <w:bookmarkStart w:id="96" w:name="pindex158"/>
      <w:bookmarkEnd w:id="96"/>
    </w:p>
    <w:p w14:paraId="2C810653">
      <w:pPr>
        <w:spacing w:before="156" w:beforeLines="50" w:after="156" w:afterLines="50" w:line="360" w:lineRule="auto"/>
        <w:ind w:firstLine="420" w:firstLineChars="200"/>
        <w:jc w:val="center"/>
        <w:rPr>
          <w:rFonts w:hint="eastAsia" w:ascii="Times New Roman" w:hAnsi="Times New Roman" w:cs="Times New Roman"/>
          <w:bdr w:val="single" w:color="auto" w:sz="4" w:space="0"/>
          <w:lang w:bidi="ar"/>
        </w:rPr>
      </w:pPr>
      <w:r>
        <w:rPr>
          <w:rFonts w:hint="eastAsia" w:ascii="Times New Roman" w:hAnsi="Times New Roman" w:cs="Times New Roman"/>
          <w:bdr w:val="single" w:color="auto" w:sz="4" w:space="0"/>
          <w:lang w:bidi="ar"/>
        </w:rPr>
        <w:t>术后颅脑CT平扫影像扫描件图片、DICOM或系统导出图片</w:t>
      </w:r>
    </w:p>
    <w:p w14:paraId="4349B5D0">
      <w:pPr>
        <w:spacing w:line="360" w:lineRule="auto"/>
        <w:ind w:firstLine="420" w:firstLineChars="200"/>
        <w:rPr>
          <w:rFonts w:hint="eastAsia" w:ascii="Times New Roman" w:hAnsi="Times New Roman" w:cs="Times New Roman"/>
          <w:szCs w:val="32"/>
        </w:rPr>
      </w:pPr>
    </w:p>
    <w:p w14:paraId="440FBA21">
      <w:pPr>
        <w:jc w:val="center"/>
        <w:rPr>
          <w:rFonts w:ascii="Times New Roman" w:hAnsi="Times New Roman" w:cs="Times New Roman"/>
          <w:lang w:bidi="ar"/>
        </w:rPr>
      </w:pPr>
      <w:r>
        <w:rPr>
          <w:rFonts w:ascii="Times New Roman" w:hAnsi="Times New Roman" w:cs="Times New Roman"/>
          <w:lang w:bidi="ar"/>
        </w:rPr>
        <w:t xml:space="preserve">图6-1  </w:t>
      </w:r>
      <w:bookmarkStart w:id="97" w:name="_Hlk234765698"/>
      <w:r>
        <w:rPr>
          <w:rFonts w:ascii="Times New Roman" w:hAnsi="Times New Roman" w:cs="Times New Roman"/>
          <w:lang w:bidi="ar"/>
        </w:rPr>
        <w:t>术后颅脑CT平扫影像</w:t>
      </w:r>
      <w:bookmarkEnd w:id="97"/>
      <w:bookmarkStart w:id="98" w:name="pindex159"/>
      <w:bookmarkEnd w:id="98"/>
    </w:p>
    <w:p w14:paraId="2A792024">
      <w:pPr>
        <w:jc w:val="center"/>
        <w:rPr>
          <w:rFonts w:ascii="Times New Roman" w:hAnsi="Times New Roman" w:cs="Times New Roman"/>
        </w:rPr>
      </w:pPr>
    </w:p>
    <w:p w14:paraId="6D0984E2">
      <w:pPr>
        <w:spacing w:line="360" w:lineRule="auto"/>
        <w:ind w:firstLine="420" w:firstLineChars="200"/>
        <w:rPr>
          <w:rFonts w:ascii="Times New Roman" w:hAnsi="Times New Roman" w:cs="Times New Roman"/>
          <w:szCs w:val="32"/>
        </w:rPr>
      </w:pPr>
      <w:r>
        <w:rPr>
          <w:rFonts w:ascii="Times New Roman" w:hAnsi="Times New Roman" w:cs="Times New Roman"/>
          <w:szCs w:val="32"/>
        </w:rPr>
        <w:t>（3）抗癫痫治疗：术后口服左乙拉西坦500mg，每日2次，因患者术前无癫痫发作史，建议疗程维持至少3个月。若术后影像学复查无肿瘤复发，且其间间无癫痫发作，可考虑在3个月后逐步减量。若肿瘤复发或出现癫痫发作，则需长期维持抗癫痫治疗并调整方案。患者家属理解左乙拉西坦不影响后续化疗药物代谢，接受此方案。</w:t>
      </w:r>
      <w:bookmarkStart w:id="99" w:name="pindex160"/>
      <w:bookmarkEnd w:id="99"/>
    </w:p>
    <w:p w14:paraId="309FFA9E">
      <w:pPr>
        <w:spacing w:line="360" w:lineRule="auto"/>
        <w:ind w:firstLine="420" w:firstLineChars="200"/>
        <w:rPr>
          <w:rFonts w:ascii="Times New Roman" w:hAnsi="Times New Roman" w:cs="Times New Roman"/>
          <w:szCs w:val="32"/>
        </w:rPr>
      </w:pPr>
      <w:r>
        <w:rPr>
          <w:rFonts w:ascii="Times New Roman" w:hAnsi="Times New Roman" w:cs="Times New Roman"/>
          <w:szCs w:val="32"/>
        </w:rPr>
        <w:t>（4）脑水肿控制：术后常规使用地塞米松4mg静脉注射，每6小时1次，减轻脑水肿，后续根据临床恢复逐渐减量直至停药。</w:t>
      </w:r>
      <w:bookmarkStart w:id="100" w:name="pindex161"/>
      <w:bookmarkEnd w:id="100"/>
    </w:p>
    <w:p w14:paraId="49CB165A">
      <w:pPr>
        <w:spacing w:line="360" w:lineRule="auto"/>
        <w:ind w:firstLine="420" w:firstLineChars="200"/>
        <w:rPr>
          <w:rFonts w:ascii="Times New Roman" w:hAnsi="Times New Roman" w:cs="Times New Roman"/>
          <w:szCs w:val="32"/>
        </w:rPr>
      </w:pPr>
      <w:r>
        <w:rPr>
          <w:rFonts w:ascii="Times New Roman" w:hAnsi="Times New Roman" w:cs="Times New Roman"/>
          <w:szCs w:val="32"/>
        </w:rPr>
        <w:t>（5）伤口护理：术后定期换药，伤口愈合良好，未见感染迹象。患者家属非常重视术后护理，配合医生进行伤口护理并按时复诊。</w:t>
      </w:r>
      <w:bookmarkStart w:id="101" w:name="pindex162"/>
      <w:bookmarkEnd w:id="101"/>
    </w:p>
    <w:p w14:paraId="5CE2B782">
      <w:pPr>
        <w:spacing w:line="360" w:lineRule="auto"/>
        <w:ind w:firstLine="420" w:firstLineChars="200"/>
        <w:rPr>
          <w:rFonts w:ascii="Times New Roman" w:hAnsi="Times New Roman" w:cs="Times New Roman"/>
          <w:szCs w:val="32"/>
        </w:rPr>
      </w:pPr>
      <w:r>
        <w:rPr>
          <w:rFonts w:ascii="Times New Roman" w:hAnsi="Times New Roman" w:cs="Times New Roman"/>
          <w:szCs w:val="32"/>
        </w:rPr>
        <w:t>（6）早期康复介入：术后48小时内启动康复评估，特别针对左侧肢体肌力及关节活动度情况，</w:t>
      </w:r>
      <w:sdt>
        <w:sdtPr>
          <w:rPr>
            <w:rFonts w:ascii="Times New Roman" w:hAnsi="Times New Roman" w:cs="Times New Roman"/>
          </w:rPr>
          <w:alias w:val="易错词检查"/>
          <w:id w:val="3172543"/>
        </w:sdtPr>
        <w:sdtEndPr>
          <w:rPr>
            <w:rFonts w:ascii="Times New Roman" w:hAnsi="Times New Roman" w:cs="Times New Roman"/>
          </w:rPr>
        </w:sdtEndPr>
        <w:sdtContent>
          <w:bookmarkStart w:id="102" w:name="bkReivew3172543"/>
          <w:r>
            <w:rPr>
              <w:rFonts w:ascii="Times New Roman" w:hAnsi="Times New Roman" w:cs="Times New Roman"/>
              <w:szCs w:val="32"/>
            </w:rPr>
            <w:t>制</w:t>
          </w:r>
          <w:bookmarkEnd w:id="102"/>
          <w:r>
            <w:rPr>
              <w:rFonts w:ascii="Times New Roman" w:hAnsi="Times New Roman" w:cs="Times New Roman"/>
              <w:szCs w:val="32"/>
            </w:rPr>
            <w:t>订</w:t>
          </w:r>
        </w:sdtContent>
      </w:sdt>
      <w:r>
        <w:rPr>
          <w:rFonts w:ascii="Times New Roman" w:hAnsi="Times New Roman" w:cs="Times New Roman"/>
          <w:szCs w:val="32"/>
        </w:rPr>
        <w:t>早期康复训练计划，预防运动功能退化。</w:t>
      </w:r>
      <w:bookmarkStart w:id="103" w:name="pindex163"/>
      <w:bookmarkEnd w:id="103"/>
    </w:p>
    <w:p w14:paraId="508E7A91">
      <w:pPr>
        <w:spacing w:line="360" w:lineRule="auto"/>
        <w:ind w:firstLine="422" w:firstLineChars="200"/>
        <w:rPr>
          <w:rFonts w:ascii="Times New Roman" w:hAnsi="Times New Roman" w:cs="Times New Roman"/>
          <w:b/>
          <w:bCs/>
          <w:szCs w:val="32"/>
        </w:rPr>
      </w:pPr>
      <w:r>
        <w:rPr>
          <w:rFonts w:ascii="Times New Roman" w:hAnsi="Times New Roman" w:cs="Times New Roman"/>
          <w:b/>
          <w:bCs/>
          <w:szCs w:val="32"/>
        </w:rPr>
        <w:t>4.病理诊断与分子检测结果</w:t>
      </w:r>
      <w:bookmarkStart w:id="104" w:name="pindex164"/>
      <w:bookmarkEnd w:id="104"/>
    </w:p>
    <w:p w14:paraId="4F887FA4">
      <w:pPr>
        <w:spacing w:line="360" w:lineRule="auto"/>
        <w:ind w:firstLine="420" w:firstLineChars="200"/>
        <w:rPr>
          <w:rFonts w:ascii="Times New Roman" w:hAnsi="Times New Roman" w:cs="Times New Roman"/>
          <w:szCs w:val="32"/>
        </w:rPr>
      </w:pPr>
      <w:r>
        <w:rPr>
          <w:rFonts w:ascii="Times New Roman" w:hAnsi="Times New Roman" w:cs="Times New Roman"/>
          <w:szCs w:val="32"/>
        </w:rPr>
        <w:t>术后病理提示：胶质母细胞瘤，IDH野生型，无1p/19q共缺失，WHO Ⅳ级。分子检测结果提示</w:t>
      </w:r>
      <w:r>
        <w:rPr>
          <w:rFonts w:ascii="Times New Roman" w:hAnsi="Times New Roman" w:cs="Times New Roman"/>
          <w:i/>
          <w:iCs/>
          <w:szCs w:val="32"/>
        </w:rPr>
        <w:t>MGMT</w:t>
      </w:r>
      <w:r>
        <w:rPr>
          <w:rFonts w:ascii="Times New Roman" w:hAnsi="Times New Roman" w:cs="Times New Roman"/>
          <w:szCs w:val="32"/>
        </w:rPr>
        <w:t>基因启动子甲基化为阳性，提示对替莫唑胺敏感，可指导后续化疗敏感性评估。根据病理报告结果，医生向家属解释了后续的放化疗方案，并获得了家属的认可和同意。</w:t>
      </w:r>
    </w:p>
    <w:p w14:paraId="327E635F">
      <w:pPr>
        <w:spacing w:line="360" w:lineRule="auto"/>
        <w:ind w:firstLine="422" w:firstLineChars="200"/>
        <w:rPr>
          <w:rFonts w:ascii="Times New Roman" w:hAnsi="Times New Roman" w:cs="Times New Roman"/>
          <w:b/>
          <w:bCs/>
          <w:szCs w:val="32"/>
        </w:rPr>
      </w:pPr>
      <w:r>
        <w:rPr>
          <w:rFonts w:ascii="Times New Roman" w:hAnsi="Times New Roman" w:cs="Times New Roman"/>
          <w:b/>
          <w:bCs/>
          <w:szCs w:val="32"/>
        </w:rPr>
        <w:t>5.术后辅助治疗以及随访计划</w:t>
      </w:r>
      <w:bookmarkStart w:id="105" w:name="pindex166"/>
      <w:bookmarkEnd w:id="105"/>
    </w:p>
    <w:p w14:paraId="731AC03E">
      <w:pPr>
        <w:spacing w:line="360" w:lineRule="auto"/>
        <w:ind w:firstLine="420" w:firstLineChars="200"/>
        <w:rPr>
          <w:rFonts w:ascii="Times New Roman" w:hAnsi="Times New Roman" w:cs="Times New Roman"/>
          <w:szCs w:val="32"/>
        </w:rPr>
      </w:pPr>
      <w:r>
        <w:rPr>
          <w:rFonts w:ascii="Times New Roman" w:hAnsi="Times New Roman" w:cs="Times New Roman"/>
          <w:szCs w:val="32"/>
        </w:rPr>
        <w:t>（1）辅助治疗：根据病理报告结果，决定术后4周开始同步放化疗。同步放化疗阶段：放疗总剂量为60Gy，其中每次照射剂量为2Gy，累计30次，共持续6周，每周5次。靶区基于术后的MRI平扫与增强扫描勾画，涵盖瘤床及2cm安全边界。同步化疗期口服替莫唑胺，剂量75mg/m²，每日1次，持续6周，与放疗同步进行。辅助化疗阶段：同步放化疗结束后4周开始。首周期替莫唑胺剂量为150mg/m²，若患者耐受良好，后续周期剂量增至200mg/m²。采用“</w:t>
      </w:r>
      <w:sdt>
        <w:sdtPr>
          <w:rPr>
            <w:rFonts w:ascii="Times New Roman" w:hAnsi="Times New Roman" w:cs="Times New Roman"/>
          </w:rPr>
          <w:alias w:val="易错词检查"/>
          <w:id w:val="172645"/>
        </w:sdtPr>
        <w:sdtEndPr>
          <w:rPr>
            <w:rFonts w:ascii="Times New Roman" w:hAnsi="Times New Roman" w:cs="Times New Roman"/>
          </w:rPr>
        </w:sdtEndPr>
        <w:sdtContent>
          <w:bookmarkStart w:id="106" w:name="bkReivew172645"/>
          <w:r>
            <w:rPr>
              <w:rFonts w:ascii="Times New Roman" w:hAnsi="Times New Roman" w:cs="Times New Roman"/>
              <w:szCs w:val="32"/>
            </w:rPr>
            <w:t>5/28</w:t>
          </w:r>
          <w:bookmarkEnd w:id="106"/>
        </w:sdtContent>
      </w:sdt>
      <w:r>
        <w:rPr>
          <w:rFonts w:ascii="Times New Roman" w:hAnsi="Times New Roman" w:cs="Times New Roman"/>
          <w:szCs w:val="32"/>
        </w:rPr>
        <w:t>”方案，即28天为1个周期，其中5天用药，23天休息，总共6个周期。患者家属与医生在充分了解治疗效果、可能的不良反应及治疗周期后，表示同意继续治疗。</w:t>
      </w:r>
      <w:bookmarkStart w:id="107" w:name="pindex167"/>
      <w:bookmarkEnd w:id="107"/>
    </w:p>
    <w:p w14:paraId="6C212C88">
      <w:pPr>
        <w:spacing w:line="360" w:lineRule="auto"/>
        <w:ind w:firstLine="420" w:firstLineChars="200"/>
        <w:rPr>
          <w:rFonts w:ascii="Times New Roman" w:hAnsi="Times New Roman" w:cs="Times New Roman"/>
          <w:szCs w:val="32"/>
        </w:rPr>
      </w:pPr>
      <w:r>
        <w:rPr>
          <w:rFonts w:ascii="Times New Roman" w:hAnsi="Times New Roman" w:cs="Times New Roman"/>
          <w:szCs w:val="32"/>
        </w:rPr>
        <w:t>（2）定期随访：术后1个月、3个月、6个月进行颅脑MRI平扫与增强扫描检查，评估肿瘤的复发或进展情况。同时进行神经功能、认知功能及生活质量评估，根据患者的恢复情况，及时调整康复及支持治疗方案。必要时，可通过综合评估调整治疗策略以应对可能的复发或进展。家属对随访计划表示认可，并承诺按时安排复诊。</w:t>
      </w:r>
      <w:bookmarkStart w:id="108" w:name="pindex168"/>
      <w:bookmarkEnd w:id="108"/>
    </w:p>
    <w:p w14:paraId="616A4458">
      <w:pPr>
        <w:spacing w:line="360" w:lineRule="auto"/>
        <w:ind w:firstLine="422" w:firstLineChars="200"/>
        <w:rPr>
          <w:rFonts w:ascii="Times New Roman" w:hAnsi="Times New Roman" w:cs="Times New Roman"/>
          <w:b/>
          <w:bCs/>
          <w:szCs w:val="32"/>
        </w:rPr>
      </w:pPr>
      <w:r>
        <w:rPr>
          <w:rFonts w:ascii="Times New Roman" w:hAnsi="Times New Roman" w:cs="Times New Roman"/>
          <w:b/>
          <w:bCs/>
          <w:szCs w:val="32"/>
        </w:rPr>
        <w:t>6.预后评估</w:t>
      </w:r>
      <w:bookmarkStart w:id="109" w:name="pindex169"/>
      <w:bookmarkEnd w:id="109"/>
    </w:p>
    <w:p w14:paraId="0834A3C5">
      <w:pPr>
        <w:spacing w:line="360" w:lineRule="auto"/>
        <w:ind w:firstLine="420" w:firstLineChars="200"/>
        <w:rPr>
          <w:rFonts w:ascii="Times New Roman" w:hAnsi="Times New Roman" w:cs="Times New Roman"/>
          <w:szCs w:val="32"/>
        </w:rPr>
      </w:pPr>
      <w:r>
        <w:rPr>
          <w:rFonts w:ascii="Times New Roman" w:hAnsi="Times New Roman" w:cs="Times New Roman"/>
          <w:szCs w:val="32"/>
        </w:rPr>
        <w:t>患者术前出现明显嗜睡及左侧肢体肌力下降，术后通过ICU严密监护与神经功能康复干预，目前患者状态稳定，神经功能恢复趋势积极。患者意识状态较术前明显改善，能够自主睁眼及应答简单指令。术后第7天评估，患者左侧肢体肌力恢复至4级，可自主抬举四肢但仍有轻度无力。患者术后复查的颅脑MRI平扫与增强扫描提示病灶区肿瘤组织已实现影像学全切，周围脑组织未见明显新发异常信号（图6-2）。</w:t>
      </w:r>
    </w:p>
    <w:p w14:paraId="4D698C79">
      <w:pPr>
        <w:spacing w:before="156" w:beforeLines="50" w:after="156" w:afterLines="50" w:line="360" w:lineRule="auto"/>
        <w:ind w:firstLine="420" w:firstLineChars="200"/>
        <w:jc w:val="center"/>
        <w:rPr>
          <w:rFonts w:hint="eastAsia" w:ascii="Times New Roman" w:hAnsi="Times New Roman" w:cs="Times New Roman"/>
          <w:bdr w:val="single" w:color="auto" w:sz="4" w:space="0"/>
          <w:lang w:bidi="ar"/>
        </w:rPr>
      </w:pPr>
      <w:r>
        <w:rPr>
          <w:rFonts w:hint="eastAsia" w:ascii="Times New Roman" w:hAnsi="Times New Roman" w:cs="Times New Roman"/>
          <w:bdr w:val="single" w:color="auto" w:sz="4" w:space="0"/>
          <w:lang w:bidi="ar"/>
        </w:rPr>
        <w:t>术后颅脑MRI平扫与增强扫描影像扫描件图片、DICOM或系统导出图片</w:t>
      </w:r>
    </w:p>
    <w:p w14:paraId="6027FB87">
      <w:pPr>
        <w:spacing w:line="360" w:lineRule="auto"/>
        <w:ind w:firstLine="420" w:firstLineChars="200"/>
        <w:rPr>
          <w:rFonts w:hint="eastAsia" w:ascii="Times New Roman" w:hAnsi="Times New Roman" w:cs="Times New Roman"/>
          <w:szCs w:val="32"/>
        </w:rPr>
      </w:pPr>
    </w:p>
    <w:p w14:paraId="1DD2A863">
      <w:pPr>
        <w:jc w:val="center"/>
        <w:rPr>
          <w:rFonts w:ascii="Times New Roman" w:hAnsi="Times New Roman" w:cs="Times New Roman"/>
          <w:lang w:bidi="ar"/>
        </w:rPr>
      </w:pPr>
      <w:r>
        <w:rPr>
          <w:rFonts w:ascii="Times New Roman" w:hAnsi="Times New Roman" w:cs="Times New Roman"/>
          <w:lang w:bidi="ar"/>
        </w:rPr>
        <w:t xml:space="preserve">图6-2  </w:t>
      </w:r>
      <w:bookmarkStart w:id="110" w:name="_Hlk234765722"/>
      <w:r>
        <w:rPr>
          <w:rFonts w:ascii="Times New Roman" w:hAnsi="Times New Roman" w:cs="Times New Roman"/>
          <w:lang w:bidi="ar"/>
        </w:rPr>
        <w:t>术后颅脑MRI平扫与增强扫描影像</w:t>
      </w:r>
      <w:bookmarkEnd w:id="110"/>
      <w:bookmarkStart w:id="111" w:name="pindex171"/>
      <w:bookmarkEnd w:id="111"/>
    </w:p>
    <w:p w14:paraId="02081692">
      <w:pPr>
        <w:jc w:val="center"/>
        <w:rPr>
          <w:rFonts w:ascii="Times New Roman" w:hAnsi="Times New Roman" w:cs="Times New Roman"/>
          <w:szCs w:val="32"/>
        </w:rPr>
      </w:pPr>
    </w:p>
    <w:p w14:paraId="1C26229D">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远期预后仍需结合后续同步放化疗疗效进一步判断。治疗期间计划每月复查颅脑MRI，动态监测是否存在复发或进展迹象，并根据神经功能恢复及影像学结果调整后续治疗策略。</w:t>
      </w:r>
    </w:p>
    <w:p w14:paraId="14F84665">
      <w:pPr>
        <w:spacing w:before="156" w:beforeLines="50" w:after="156" w:afterLines="50" w:line="360" w:lineRule="auto"/>
        <w:ind w:firstLine="420" w:firstLineChars="200"/>
        <w:rPr>
          <w:rFonts w:ascii="Times New Roman" w:hAnsi="Times New Roman" w:cs="Times New Roman"/>
          <w:b/>
          <w:bCs/>
          <w:szCs w:val="32"/>
        </w:rPr>
      </w:pPr>
      <w:r>
        <w:rPr>
          <w:rFonts w:ascii="Times New Roman" w:hAnsi="Times New Roman" w:cs="Times New Roman"/>
          <w:szCs w:val="32"/>
        </w:rPr>
        <w:t>总体来看，患者术后早期恢复情况良好，术区未见残留，神经功能有明显改善。后续预后将主要取决于放化疗的反应性及肿瘤的复发控制情况，需密切随访评估。</w:t>
      </w:r>
    </w:p>
    <w:p w14:paraId="0DD2301B">
      <w:pPr>
        <w:pStyle w:val="4"/>
        <w:rPr>
          <w:rFonts w:ascii="Times New Roman" w:hAnsi="Times New Roman" w:cs="Times New Roman"/>
        </w:rPr>
      </w:pPr>
      <w:r>
        <w:rPr>
          <w:rFonts w:ascii="Times New Roman" w:hAnsi="Times New Roman" w:cs="Times New Roman"/>
        </w:rPr>
        <w:t>PART 7  住院病历</w:t>
      </w:r>
    </w:p>
    <w:p w14:paraId="70014091">
      <w:pPr>
        <w:pStyle w:val="5"/>
        <w:rPr>
          <w:rFonts w:ascii="Times New Roman" w:hAnsi="Times New Roman" w:eastAsia="宋体" w:cs="Times New Roman"/>
          <w:sz w:val="24"/>
        </w:rPr>
      </w:pPr>
      <w:r>
        <w:rPr>
          <w:rFonts w:ascii="Times New Roman" w:hAnsi="Times New Roman" w:eastAsia="宋体" w:cs="Times New Roman"/>
          <w:sz w:val="24"/>
        </w:rPr>
        <w:t>【一般项目】</w:t>
      </w:r>
    </w:p>
    <w:p w14:paraId="2D759940">
      <w:pPr>
        <w:spacing w:before="156" w:beforeLines="50" w:after="156" w:afterLines="50" w:line="360" w:lineRule="auto"/>
        <w:ind w:firstLine="422" w:firstLineChars="200"/>
        <w:rPr>
          <w:rFonts w:ascii="Times New Roman" w:hAnsi="Times New Roman" w:cs="Times New Roman"/>
          <w:szCs w:val="32"/>
        </w:rPr>
      </w:pPr>
      <w:r>
        <w:rPr>
          <w:rFonts w:ascii="Times New Roman" w:hAnsi="Times New Roman" w:cs="Times New Roman"/>
          <w:b/>
          <w:bCs/>
          <w:szCs w:val="32"/>
        </w:rPr>
        <w:t>性别</w:t>
      </w:r>
      <w:r>
        <w:rPr>
          <w:rFonts w:ascii="Times New Roman" w:hAnsi="Times New Roman" w:cs="Times New Roman"/>
          <w:szCs w:val="32"/>
        </w:rPr>
        <w:t>：女</w:t>
      </w:r>
    </w:p>
    <w:p w14:paraId="4210CA93">
      <w:pPr>
        <w:spacing w:before="156" w:beforeLines="50" w:after="156" w:afterLines="50" w:line="360" w:lineRule="auto"/>
        <w:ind w:firstLine="422" w:firstLineChars="200"/>
        <w:rPr>
          <w:rFonts w:ascii="Times New Roman" w:hAnsi="Times New Roman" w:cs="Times New Roman"/>
          <w:szCs w:val="32"/>
        </w:rPr>
      </w:pPr>
      <w:r>
        <w:rPr>
          <w:rFonts w:ascii="Times New Roman" w:hAnsi="Times New Roman" w:cs="Times New Roman"/>
          <w:b/>
          <w:bCs/>
          <w:szCs w:val="32"/>
        </w:rPr>
        <w:t>年龄：</w:t>
      </w:r>
      <w:r>
        <w:rPr>
          <w:rFonts w:ascii="Times New Roman" w:hAnsi="Times New Roman" w:cs="Times New Roman"/>
          <w:szCs w:val="32"/>
        </w:rPr>
        <w:t>63岁</w:t>
      </w:r>
    </w:p>
    <w:p w14:paraId="193C8BBC">
      <w:pPr>
        <w:spacing w:before="156" w:beforeLines="50" w:after="156" w:afterLines="50" w:line="360" w:lineRule="auto"/>
        <w:ind w:firstLine="422" w:firstLineChars="200"/>
        <w:rPr>
          <w:rFonts w:ascii="Times New Roman" w:hAnsi="Times New Roman" w:cs="Times New Roman"/>
          <w:szCs w:val="32"/>
        </w:rPr>
      </w:pPr>
      <w:r>
        <w:rPr>
          <w:rFonts w:ascii="Times New Roman" w:hAnsi="Times New Roman" w:cs="Times New Roman"/>
          <w:b/>
          <w:bCs/>
          <w:szCs w:val="32"/>
        </w:rPr>
        <w:t>病史陈述者：</w:t>
      </w:r>
      <w:r>
        <w:rPr>
          <w:rFonts w:ascii="Times New Roman" w:hAnsi="Times New Roman" w:cs="Times New Roman"/>
          <w:szCs w:val="32"/>
        </w:rPr>
        <w:t>患者家属</w:t>
      </w:r>
    </w:p>
    <w:p w14:paraId="3A9B1A8C">
      <w:pPr>
        <w:pStyle w:val="5"/>
        <w:rPr>
          <w:rFonts w:ascii="Times New Roman" w:hAnsi="Times New Roman" w:eastAsia="宋体" w:cs="Times New Roman"/>
          <w:sz w:val="24"/>
        </w:rPr>
      </w:pPr>
      <w:r>
        <w:rPr>
          <w:rFonts w:ascii="Times New Roman" w:hAnsi="Times New Roman" w:eastAsia="宋体" w:cs="Times New Roman"/>
          <w:sz w:val="24"/>
        </w:rPr>
        <w:t>【主诉】</w:t>
      </w:r>
    </w:p>
    <w:p w14:paraId="2DCBFBD5">
      <w:pPr>
        <w:spacing w:before="156" w:beforeLines="50" w:after="156" w:afterLines="50" w:line="360" w:lineRule="auto"/>
        <w:ind w:firstLine="420" w:firstLineChars="200"/>
        <w:rPr>
          <w:rFonts w:ascii="Times New Roman" w:hAnsi="Times New Roman" w:cs="Times New Roman"/>
          <w:b/>
          <w:bCs/>
          <w:szCs w:val="32"/>
        </w:rPr>
      </w:pPr>
      <w:r>
        <w:rPr>
          <w:rFonts w:ascii="Times New Roman" w:hAnsi="Times New Roman" w:cs="Times New Roman"/>
          <w:szCs w:val="32"/>
        </w:rPr>
        <w:t>头痛2个月，左侧肢体乏力伴嗜睡2天。</w:t>
      </w:r>
    </w:p>
    <w:p w14:paraId="0BC229FE">
      <w:pPr>
        <w:pStyle w:val="5"/>
        <w:rPr>
          <w:rFonts w:ascii="Times New Roman" w:hAnsi="Times New Roman" w:eastAsia="宋体" w:cs="Times New Roman"/>
          <w:sz w:val="24"/>
        </w:rPr>
      </w:pPr>
      <w:r>
        <w:rPr>
          <w:rFonts w:ascii="Times New Roman" w:hAnsi="Times New Roman" w:eastAsia="宋体" w:cs="Times New Roman"/>
          <w:sz w:val="24"/>
        </w:rPr>
        <w:t>【现病史】</w:t>
      </w:r>
    </w:p>
    <w:p w14:paraId="312BFEC4">
      <w:pPr>
        <w:spacing w:before="156" w:beforeLines="50" w:after="156" w:afterLines="50" w:line="360" w:lineRule="auto"/>
        <w:ind w:firstLine="420" w:firstLineChars="200"/>
        <w:rPr>
          <w:rFonts w:ascii="Times New Roman" w:hAnsi="Times New Roman" w:cs="Times New Roman"/>
          <w:szCs w:val="32"/>
        </w:rPr>
      </w:pPr>
      <w:bookmarkStart w:id="112" w:name="sys182061"/>
      <w:r>
        <w:rPr>
          <w:rFonts w:ascii="Times New Roman" w:hAnsi="Times New Roman" w:cs="Times New Roman"/>
          <w:szCs w:val="32"/>
        </w:rPr>
        <w:t>患者2个月前无明显诱因出现头痛症状，性质为胀痛，以右侧额颞部为主，夜间和清晨明显，休息可稍缓解，无伴头晕、恶心呕吐等不适。</w:t>
      </w:r>
      <w:bookmarkEnd w:id="112"/>
      <w:bookmarkStart w:id="113" w:name="sys1826163"/>
      <w:r>
        <w:rPr>
          <w:rFonts w:ascii="Times New Roman" w:hAnsi="Times New Roman" w:cs="Times New Roman"/>
          <w:szCs w:val="32"/>
        </w:rPr>
        <w:t>2天前开始患者自觉头部胀痛症状进行性加重，伴左侧肢体无力、恶心呕吐数次，呈喷射性呕吐，呕吐时无天旋地转感，患者精神疲倦、嗜睡。</w:t>
      </w:r>
      <w:bookmarkEnd w:id="113"/>
      <w:bookmarkStart w:id="114" w:name="sys18212438"/>
      <w:r>
        <w:rPr>
          <w:rFonts w:ascii="Times New Roman" w:hAnsi="Times New Roman" w:cs="Times New Roman"/>
          <w:szCs w:val="32"/>
        </w:rPr>
        <w:t>就诊于当地，行颅脑CT检查发现右侧额颞顶岛叶低密度病变，考虑占位性病变可能。</w:t>
      </w:r>
      <w:bookmarkEnd w:id="114"/>
      <w:r>
        <w:rPr>
          <w:rFonts w:ascii="Times New Roman" w:hAnsi="Times New Roman" w:cs="Times New Roman"/>
          <w:szCs w:val="32"/>
        </w:rPr>
        <w:t>现为进一步诊治来我院，急诊拟“颅内占位性病变”收入院。起病以来大小便、饮食无明显异常。</w:t>
      </w:r>
    </w:p>
    <w:p w14:paraId="35C33CB1">
      <w:pPr>
        <w:pStyle w:val="5"/>
        <w:rPr>
          <w:rFonts w:ascii="Times New Roman" w:hAnsi="Times New Roman" w:eastAsia="宋体" w:cs="Times New Roman"/>
          <w:sz w:val="24"/>
        </w:rPr>
      </w:pPr>
      <w:r>
        <w:rPr>
          <w:rFonts w:ascii="Times New Roman" w:hAnsi="Times New Roman" w:eastAsia="宋体" w:cs="Times New Roman"/>
          <w:sz w:val="24"/>
        </w:rPr>
        <w:t>【既往史】</w:t>
      </w:r>
    </w:p>
    <w:p w14:paraId="6C851EA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高血压病史10余年，口服厄贝沙坦150mg</w:t>
      </w:r>
      <w:sdt>
        <w:sdtPr>
          <w:rPr>
            <w:rFonts w:ascii="Times New Roman" w:hAnsi="Times New Roman" w:cs="Times New Roman"/>
          </w:rPr>
          <w:alias w:val="全半角检查"/>
          <w:id w:val="1101236"/>
        </w:sdtPr>
        <w:sdtEndPr>
          <w:rPr>
            <w:rFonts w:ascii="Times New Roman" w:hAnsi="Times New Roman" w:cs="Times New Roman"/>
          </w:rPr>
        </w:sdtEndPr>
        <w:sdtContent>
          <w:bookmarkStart w:id="115" w:name="bkFormat1101236"/>
          <w:r>
            <w:rPr>
              <w:rFonts w:ascii="Times New Roman" w:hAnsi="Times New Roman" w:cs="Times New Roman"/>
              <w:szCs w:val="32"/>
            </w:rPr>
            <w:t>，</w:t>
          </w:r>
          <w:bookmarkEnd w:id="115"/>
        </w:sdtContent>
      </w:sdt>
      <w:r>
        <w:rPr>
          <w:rFonts w:ascii="Times New Roman" w:hAnsi="Times New Roman" w:cs="Times New Roman"/>
          <w:szCs w:val="32"/>
        </w:rPr>
        <w:t>q.d.，最高血压150/90mmHg，平时控制在130/80mmHg。</w:t>
      </w:r>
      <w:bookmarkStart w:id="116" w:name="sys1845860"/>
      <w:r>
        <w:rPr>
          <w:rFonts w:ascii="Times New Roman" w:hAnsi="Times New Roman" w:cs="Times New Roman"/>
          <w:szCs w:val="32"/>
        </w:rPr>
        <w:t>否认糖尿病史，否认冠心病、脑血管疾病史，否认乙肝、结核等传染性疾病史，否认外伤史、手术史、输血史，否认药物、食品过敏史。</w:t>
      </w:r>
      <w:bookmarkEnd w:id="116"/>
      <w:r>
        <w:rPr>
          <w:rFonts w:ascii="Times New Roman" w:hAnsi="Times New Roman" w:cs="Times New Roman"/>
          <w:szCs w:val="32"/>
        </w:rPr>
        <w:t>预防接种史不详。</w:t>
      </w:r>
    </w:p>
    <w:p w14:paraId="5A8CEA2A">
      <w:pPr>
        <w:pStyle w:val="5"/>
        <w:rPr>
          <w:rFonts w:ascii="Times New Roman" w:hAnsi="Times New Roman" w:eastAsia="宋体" w:cs="Times New Roman"/>
          <w:sz w:val="24"/>
        </w:rPr>
      </w:pPr>
      <w:r>
        <w:rPr>
          <w:rFonts w:ascii="Times New Roman" w:hAnsi="Times New Roman" w:eastAsia="宋体" w:cs="Times New Roman"/>
          <w:sz w:val="24"/>
        </w:rPr>
        <w:t>【系统回顾】</w:t>
      </w:r>
    </w:p>
    <w:p w14:paraId="541C78A2">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体温36.4℃，脉搏78次/min，呼吸20次/min，血压150/90mmHg，身高158cm，体重68kg</w:t>
      </w:r>
    </w:p>
    <w:p w14:paraId="6C2046F8">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一般状况：发育正常，营养中等，嗜睡状态（GCS 13分），轮椅入院，检查部分合作。</w:t>
      </w:r>
      <w:bookmarkStart w:id="117" w:name="pindex187"/>
      <w:bookmarkEnd w:id="117"/>
    </w:p>
    <w:p w14:paraId="2005DA5B">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皮肤、黏膜：颜色正常，温度、湿度、弹性正常；无水肿、皮疹、淤点、紫癜、皮下结节、肿块、蜘蛛痣、肝掌、溃疡和瘢痕，毛发的生长及分布正常。</w:t>
      </w:r>
      <w:bookmarkStart w:id="118" w:name="pindex188"/>
      <w:bookmarkEnd w:id="118"/>
    </w:p>
    <w:p w14:paraId="008AE74E">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淋巴结：全身或局部淋巴结无肿大。</w:t>
      </w:r>
      <w:bookmarkStart w:id="119" w:name="pindex189"/>
      <w:bookmarkEnd w:id="119"/>
    </w:p>
    <w:p w14:paraId="347E7C6A">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头部及其器官</w:t>
      </w:r>
      <w:bookmarkStart w:id="120" w:name="pindex190"/>
      <w:bookmarkEnd w:id="120"/>
      <w:r>
        <w:rPr>
          <w:rFonts w:ascii="Times New Roman" w:hAnsi="Times New Roman" w:cs="Times New Roman"/>
          <w:szCs w:val="32"/>
        </w:rPr>
        <w:t>：</w:t>
      </w:r>
    </w:p>
    <w:p w14:paraId="58CFFA49">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头颅：大小、形状正常，无肿块、压痛、瘢痕。头发发量、色泽、分布正常。</w:t>
      </w:r>
    </w:p>
    <w:p w14:paraId="5C19C6F9">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眼：眉毛无脱落，睫毛无倒睫，眼睑无水肿、运动、下垂，眼球无凸出、凹陷、运动、斜视、震颤，结膜无充血、水肿、苍白、出血、滤泡，巩膜无黄染，角膜无云翳、白斑、软化、溃疡、瘢痕、反射、色素环，瞳孔大小、形态正常，对称，对光反射、调节反射、辐辏反射正常。</w:t>
      </w:r>
    </w:p>
    <w:p w14:paraId="04E4793E">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耳：无畸形、分泌物，无乳突压痛，听力正常。</w:t>
      </w:r>
    </w:p>
    <w:p w14:paraId="6668C547">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鼻：无畸形、鼻翼扇动、分泌物、出血、阻塞，无中隔偏曲或穿孔和鼻窦压痛等。</w:t>
      </w:r>
    </w:p>
    <w:p w14:paraId="68F9A34B">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口腔：无气味，无张口呼吸，唇无畸形、疱疹、皲裂、溃疡、色素沉着，颜色正常，牙无龋齿、缺齿、义齿、残根，牙龈正常，舌正常形态，舌苔薄白，色泽正常、无溃疡、运动，震颤、偏斜，颊黏膜无发疹、出血点、溃疡、色素沉着，色泽正常，无分泌物，反射正常、腭垂位置居中，扁桃体大小正常，无充血、分泌物、假膜，发音清晰。</w:t>
      </w:r>
    </w:p>
    <w:p w14:paraId="2BF3E2D4">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颈部：对称、无强直、无颈静脉怒张、肝-颈静脉回流征阴性、无颈动脉异常搏动，气管位置居中，甲状腺大小、硬度正常，无压痛、结节、震颤、血管杂音。</w:t>
      </w:r>
      <w:bookmarkStart w:id="121" w:name="pindex196"/>
      <w:bookmarkEnd w:id="121"/>
    </w:p>
    <w:p w14:paraId="4A8B247D">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胸部：胸廓对称，无局部隆起或塌陷，无压痛，呼吸频率20次/min，节律、深度正常，乳房大小、乳头正常，无红肿、压痛和肿块，胸壁无静脉曲张、皮下气肿等。</w:t>
      </w:r>
      <w:bookmarkStart w:id="122" w:name="pindex197"/>
      <w:bookmarkEnd w:id="122"/>
    </w:p>
    <w:p w14:paraId="0B395BC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肺</w:t>
      </w:r>
      <w:bookmarkStart w:id="123" w:name="pindex198"/>
      <w:bookmarkEnd w:id="123"/>
      <w:r>
        <w:rPr>
          <w:rFonts w:ascii="Times New Roman" w:hAnsi="Times New Roman" w:cs="Times New Roman"/>
          <w:szCs w:val="32"/>
        </w:rPr>
        <w:t>：</w:t>
      </w:r>
    </w:p>
    <w:p w14:paraId="72C4F8CF">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视诊：呼吸运动对称、无肋间隙增宽或变窄。</w:t>
      </w:r>
    </w:p>
    <w:p w14:paraId="41898584">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触诊：呼吸活动度正常、语颤正常对称，无胸膜摩擦感，无皮下捻发感。</w:t>
      </w:r>
    </w:p>
    <w:p w14:paraId="085F7A97">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叩诊：叩诊音清音，肺下界及肺下界移动度正常。</w:t>
      </w:r>
    </w:p>
    <w:p w14:paraId="5AF65156">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听诊：呼吸音粗，下肺可闻及湿性音，无胸膜摩擦音，语音传导正常。</w:t>
      </w:r>
    </w:p>
    <w:p w14:paraId="46F64153">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心</w:t>
      </w:r>
      <w:bookmarkStart w:id="124" w:name="pindex203"/>
      <w:bookmarkEnd w:id="124"/>
      <w:r>
        <w:rPr>
          <w:rFonts w:ascii="Times New Roman" w:hAnsi="Times New Roman" w:cs="Times New Roman"/>
          <w:szCs w:val="32"/>
        </w:rPr>
        <w:t>：</w:t>
      </w:r>
    </w:p>
    <w:p w14:paraId="055DEB37">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视诊：心前区无隆起，心尖搏动位于第5肋间与左锁骨中线内0.5cm处，无负性心尖搏动。</w:t>
      </w:r>
    </w:p>
    <w:p w14:paraId="1D0B9260">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触诊：心尖搏动规律，位于心左界最远点位于第5肋间与左锁骨中线内0.5cm处，无震颤和心包摩擦感。</w:t>
      </w:r>
    </w:p>
    <w:p w14:paraId="0A2F4EE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叩诊：心脏左右浊音界无扩大。</w:t>
      </w:r>
    </w:p>
    <w:p w14:paraId="0944FE2A">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听诊：心率78次/min、节律不齐，偶可闻及期前收缩，心音无强弱不等，P</w:t>
      </w:r>
      <w:r>
        <w:rPr>
          <w:rFonts w:ascii="Times New Roman" w:hAnsi="Times New Roman" w:cs="Times New Roman"/>
          <w:szCs w:val="32"/>
          <w:vertAlign w:val="subscript"/>
        </w:rPr>
        <w:t>2</w:t>
      </w:r>
      <w:r>
        <w:rPr>
          <w:rFonts w:ascii="Times New Roman" w:hAnsi="Times New Roman" w:cs="Times New Roman"/>
          <w:szCs w:val="32"/>
        </w:rPr>
        <w:t>＜A</w:t>
      </w:r>
      <w:r>
        <w:rPr>
          <w:rFonts w:ascii="Times New Roman" w:hAnsi="Times New Roman" w:cs="Times New Roman"/>
          <w:szCs w:val="32"/>
          <w:vertAlign w:val="subscript"/>
        </w:rPr>
        <w:t>2</w:t>
      </w:r>
      <w:r>
        <w:rPr>
          <w:rFonts w:ascii="Times New Roman" w:hAnsi="Times New Roman" w:cs="Times New Roman"/>
          <w:szCs w:val="32"/>
        </w:rPr>
        <w:t>，无心音分裂、额外心音、杂音和心包摩擦音等。</w:t>
      </w:r>
    </w:p>
    <w:p w14:paraId="718C44D8">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桡动脉：脉搏78次/min、节律规则，无奇脉和交替脉等，搏动强度正常，动脉壁弹性、紧张度正常。</w:t>
      </w:r>
      <w:bookmarkStart w:id="125" w:name="pindex208"/>
      <w:bookmarkEnd w:id="125"/>
    </w:p>
    <w:p w14:paraId="1905E5DF">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周围血管征：无颈动脉搏动异常增强、毛细血管搏动、水冲脉、大动脉枪击音和Duroziez双重杂音。</w:t>
      </w:r>
      <w:bookmarkStart w:id="126" w:name="pindex209"/>
      <w:bookmarkEnd w:id="126"/>
    </w:p>
    <w:p w14:paraId="3BAFE92D">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腹部</w:t>
      </w:r>
      <w:bookmarkStart w:id="127" w:name="pindex210"/>
      <w:bookmarkEnd w:id="127"/>
      <w:r>
        <w:rPr>
          <w:rFonts w:ascii="Times New Roman" w:hAnsi="Times New Roman" w:cs="Times New Roman"/>
          <w:szCs w:val="32"/>
        </w:rPr>
        <w:t>：</w:t>
      </w:r>
    </w:p>
    <w:p w14:paraId="0885623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视诊：形状对称、平坦，呈腹式呼吸，无胃肠蠕动波，无皮疹、色素、条纹、瘢痕、腹壁静脉曲张、疝和局部隆起，腹部无体毛。</w:t>
      </w:r>
    </w:p>
    <w:p w14:paraId="4565AC06">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触诊：腹壁无紧张，无压痛、反跳痛、液波震颤、肿块。</w:t>
      </w:r>
    </w:p>
    <w:p w14:paraId="51FF607B">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肝脏：大小正常、质地软、表面光滑、边缘光滑，无结节、压痛和搏动</w:t>
      </w:r>
    </w:p>
    <w:p w14:paraId="72E62395">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胆囊：大小正常、形态，无压痛、墨菲征。</w:t>
      </w:r>
    </w:p>
    <w:p w14:paraId="08E4EDED">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脾脏：大小正常、质地软、表面光滑、边缘光滑，无压痛、摩擦感。</w:t>
      </w:r>
    </w:p>
    <w:p w14:paraId="004C2412">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肾脏：大小正常、形状正常，硬度、移动度正常，无压痛。</w:t>
      </w:r>
    </w:p>
    <w:p w14:paraId="32FCF952">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膀胱：无膨胀，无肾及输尿管压痛点。</w:t>
      </w:r>
    </w:p>
    <w:p w14:paraId="322CBEF2">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叩诊：肝上界在第6肋间，肝浊音界正常，无肝区叩压痛，无移动性浊音、高度鼓音、肾区叩击痛等。</w:t>
      </w:r>
    </w:p>
    <w:p w14:paraId="3604400E">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听诊：肠鸣音正常，无振水音和血管杂音等。</w:t>
      </w:r>
    </w:p>
    <w:p w14:paraId="76F70673">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脊柱：活动度正常，无畸形、压痛和叩击痛等。</w:t>
      </w:r>
      <w:bookmarkStart w:id="128" w:name="pindex220"/>
      <w:bookmarkEnd w:id="128"/>
    </w:p>
    <w:p w14:paraId="5D1E8077">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四肢：无畸形、杵状指/趾、静脉曲张、骨折，无关节红肿、疼痛、压痛、积液、脱臼、强直、畸形、水肿，无肌肉萎缩。右侧肢体肌张力正常，肌力5级，左侧肢体肌力3级，肌张力轻度增高。</w:t>
      </w:r>
      <w:bookmarkStart w:id="129" w:name="pindex221"/>
      <w:bookmarkEnd w:id="129"/>
    </w:p>
    <w:p w14:paraId="1340943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神经反射：</w:t>
      </w:r>
      <w:bookmarkStart w:id="130" w:name="pindex222"/>
      <w:bookmarkEnd w:id="130"/>
    </w:p>
    <w:p w14:paraId="06CB1A5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生理反射：浅反射可引出（角膜反射、腹壁反射），深反射左侧亢进（肱二头肌腱、肱三头肌腱、跟腱反射），右侧正常。</w:t>
      </w:r>
    </w:p>
    <w:p w14:paraId="543FB509">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病理反射：巴宾斯基征左侧（</w:t>
      </w:r>
      <w:sdt>
        <w:sdtPr>
          <w:rPr>
            <w:rFonts w:ascii="Times New Roman" w:hAnsi="Times New Roman" w:cs="Times New Roman"/>
          </w:rPr>
          <w:alias w:val="全半角检查"/>
          <w:id w:val="2011720"/>
        </w:sdtPr>
        <w:sdtEndPr>
          <w:rPr>
            <w:rFonts w:ascii="Times New Roman" w:hAnsi="Times New Roman" w:cs="Times New Roman"/>
          </w:rPr>
        </w:sdtEndPr>
        <w:sdtContent>
          <w:bookmarkStart w:id="131" w:name="bkFormat2011720"/>
          <w:r>
            <w:rPr>
              <w:rFonts w:ascii="Times New Roman" w:hAnsi="Times New Roman" w:cs="Times New Roman"/>
              <w:szCs w:val="32"/>
            </w:rPr>
            <w:t>＋</w:t>
          </w:r>
          <w:bookmarkEnd w:id="131"/>
        </w:sdtContent>
      </w:sdt>
      <w:r>
        <w:rPr>
          <w:rFonts w:ascii="Times New Roman" w:hAnsi="Times New Roman" w:cs="Times New Roman"/>
          <w:szCs w:val="32"/>
        </w:rPr>
        <w:t>），右侧（</w:t>
      </w:r>
      <w:sdt>
        <w:sdtPr>
          <w:rPr>
            <w:rFonts w:ascii="Times New Roman" w:hAnsi="Times New Roman" w:cs="Times New Roman"/>
          </w:rPr>
          <w:alias w:val="全半角检查"/>
          <w:id w:val="2173603"/>
        </w:sdtPr>
        <w:sdtEndPr>
          <w:rPr>
            <w:rFonts w:ascii="Times New Roman" w:hAnsi="Times New Roman" w:cs="Times New Roman"/>
          </w:rPr>
        </w:sdtEndPr>
        <w:sdtContent>
          <w:bookmarkStart w:id="132" w:name="bkFormat2173603"/>
          <w:r>
            <w:rPr>
              <w:rFonts w:ascii="Times New Roman" w:hAnsi="Times New Roman" w:cs="Times New Roman"/>
              <w:szCs w:val="32"/>
            </w:rPr>
            <w:t>－</w:t>
          </w:r>
          <w:bookmarkEnd w:id="132"/>
        </w:sdtContent>
      </w:sdt>
      <w:r>
        <w:rPr>
          <w:rFonts w:ascii="Times New Roman" w:hAnsi="Times New Roman" w:cs="Times New Roman"/>
          <w:szCs w:val="32"/>
        </w:rPr>
        <w:t>）；奥本海姆征左侧（</w:t>
      </w:r>
      <w:sdt>
        <w:sdtPr>
          <w:rPr>
            <w:rFonts w:ascii="Times New Roman" w:hAnsi="Times New Roman" w:cs="Times New Roman"/>
          </w:rPr>
          <w:alias w:val="全半角检查"/>
          <w:id w:val="3121040"/>
        </w:sdtPr>
        <w:sdtEndPr>
          <w:rPr>
            <w:rFonts w:ascii="Times New Roman" w:hAnsi="Times New Roman" w:cs="Times New Roman"/>
          </w:rPr>
        </w:sdtEndPr>
        <w:sdtContent>
          <w:bookmarkStart w:id="133" w:name="bkFormat3121040"/>
          <w:r>
            <w:rPr>
              <w:rFonts w:ascii="Times New Roman" w:hAnsi="Times New Roman" w:cs="Times New Roman"/>
              <w:szCs w:val="32"/>
            </w:rPr>
            <w:t>＋</w:t>
          </w:r>
          <w:bookmarkEnd w:id="133"/>
        </w:sdtContent>
      </w:sdt>
      <w:r>
        <w:rPr>
          <w:rFonts w:ascii="Times New Roman" w:hAnsi="Times New Roman" w:cs="Times New Roman"/>
          <w:szCs w:val="32"/>
        </w:rPr>
        <w:t>），右侧（</w:t>
      </w:r>
      <w:sdt>
        <w:sdtPr>
          <w:rPr>
            <w:rFonts w:ascii="Times New Roman" w:hAnsi="Times New Roman" w:cs="Times New Roman"/>
          </w:rPr>
          <w:alias w:val="全半角检查"/>
          <w:id w:val="32723"/>
        </w:sdtPr>
        <w:sdtEndPr>
          <w:rPr>
            <w:rFonts w:ascii="Times New Roman" w:hAnsi="Times New Roman" w:cs="Times New Roman"/>
          </w:rPr>
        </w:sdtEndPr>
        <w:sdtContent>
          <w:bookmarkStart w:id="134" w:name="bkFormat32723"/>
          <w:r>
            <w:rPr>
              <w:rFonts w:ascii="Times New Roman" w:hAnsi="Times New Roman" w:cs="Times New Roman"/>
              <w:szCs w:val="32"/>
            </w:rPr>
            <w:t>－</w:t>
          </w:r>
          <w:bookmarkEnd w:id="134"/>
        </w:sdtContent>
      </w:sdt>
      <w:r>
        <w:rPr>
          <w:rFonts w:ascii="Times New Roman" w:hAnsi="Times New Roman" w:cs="Times New Roman"/>
          <w:szCs w:val="32"/>
        </w:rPr>
        <w:t>）；戈登征左侧（±），右侧（</w:t>
      </w:r>
      <w:sdt>
        <w:sdtPr>
          <w:rPr>
            <w:rFonts w:ascii="Times New Roman" w:hAnsi="Times New Roman" w:cs="Times New Roman"/>
          </w:rPr>
          <w:alias w:val="全半角检查"/>
          <w:id w:val="12340"/>
        </w:sdtPr>
        <w:sdtEndPr>
          <w:rPr>
            <w:rFonts w:ascii="Times New Roman" w:hAnsi="Times New Roman" w:cs="Times New Roman"/>
          </w:rPr>
        </w:sdtEndPr>
        <w:sdtContent>
          <w:bookmarkStart w:id="135" w:name="bkFormat12340"/>
          <w:r>
            <w:rPr>
              <w:rFonts w:ascii="Times New Roman" w:hAnsi="Times New Roman" w:cs="Times New Roman"/>
              <w:szCs w:val="32"/>
            </w:rPr>
            <w:t>－</w:t>
          </w:r>
          <w:bookmarkEnd w:id="135"/>
        </w:sdtContent>
      </w:sdt>
      <w:r>
        <w:rPr>
          <w:rFonts w:ascii="Times New Roman" w:hAnsi="Times New Roman" w:cs="Times New Roman"/>
          <w:szCs w:val="32"/>
        </w:rPr>
        <w:t>）；查多克征左侧（±），右侧（</w:t>
      </w:r>
      <w:sdt>
        <w:sdtPr>
          <w:rPr>
            <w:rFonts w:ascii="Times New Roman" w:hAnsi="Times New Roman" w:cs="Times New Roman"/>
          </w:rPr>
          <w:alias w:val="全半角检查"/>
          <w:id w:val="2000303"/>
        </w:sdtPr>
        <w:sdtEndPr>
          <w:rPr>
            <w:rFonts w:ascii="Times New Roman" w:hAnsi="Times New Roman" w:cs="Times New Roman"/>
          </w:rPr>
        </w:sdtEndPr>
        <w:sdtContent>
          <w:bookmarkStart w:id="136" w:name="bkFormat2000303"/>
          <w:r>
            <w:rPr>
              <w:rFonts w:ascii="Times New Roman" w:hAnsi="Times New Roman" w:cs="Times New Roman"/>
              <w:szCs w:val="32"/>
            </w:rPr>
            <w:t>－</w:t>
          </w:r>
          <w:bookmarkEnd w:id="136"/>
        </w:sdtContent>
      </w:sdt>
      <w:r>
        <w:rPr>
          <w:rFonts w:ascii="Times New Roman" w:hAnsi="Times New Roman" w:cs="Times New Roman"/>
          <w:szCs w:val="32"/>
        </w:rPr>
        <w:t>）；霍夫曼征左侧（±），右侧（</w:t>
      </w:r>
      <w:sdt>
        <w:sdtPr>
          <w:rPr>
            <w:rFonts w:ascii="Times New Roman" w:hAnsi="Times New Roman" w:cs="Times New Roman"/>
          </w:rPr>
          <w:alias w:val="全半角检查"/>
          <w:id w:val="2042141"/>
        </w:sdtPr>
        <w:sdtEndPr>
          <w:rPr>
            <w:rFonts w:ascii="Times New Roman" w:hAnsi="Times New Roman" w:cs="Times New Roman"/>
          </w:rPr>
        </w:sdtEndPr>
        <w:sdtContent>
          <w:bookmarkStart w:id="137" w:name="bkFormat2042141"/>
          <w:r>
            <w:rPr>
              <w:rFonts w:ascii="Times New Roman" w:hAnsi="Times New Roman" w:cs="Times New Roman"/>
              <w:szCs w:val="32"/>
            </w:rPr>
            <w:t>－</w:t>
          </w:r>
          <w:bookmarkEnd w:id="137"/>
        </w:sdtContent>
      </w:sdt>
      <w:r>
        <w:rPr>
          <w:rFonts w:ascii="Times New Roman" w:hAnsi="Times New Roman" w:cs="Times New Roman"/>
          <w:szCs w:val="32"/>
        </w:rPr>
        <w:t>）。</w:t>
      </w:r>
    </w:p>
    <w:p w14:paraId="5F00BEC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脑膜刺激征：无颈强直，克尼格征（</w:t>
      </w:r>
      <w:sdt>
        <w:sdtPr>
          <w:rPr>
            <w:rFonts w:ascii="Times New Roman" w:hAnsi="Times New Roman" w:cs="Times New Roman"/>
          </w:rPr>
          <w:alias w:val="全半角检查"/>
          <w:id w:val="3082441"/>
        </w:sdtPr>
        <w:sdtEndPr>
          <w:rPr>
            <w:rFonts w:ascii="Times New Roman" w:hAnsi="Times New Roman" w:cs="Times New Roman"/>
          </w:rPr>
        </w:sdtEndPr>
        <w:sdtContent>
          <w:bookmarkStart w:id="138" w:name="bkFormat3082441"/>
          <w:r>
            <w:rPr>
              <w:rFonts w:ascii="Times New Roman" w:hAnsi="Times New Roman" w:cs="Times New Roman"/>
              <w:szCs w:val="32"/>
            </w:rPr>
            <w:t>－</w:t>
          </w:r>
          <w:bookmarkEnd w:id="138"/>
        </w:sdtContent>
      </w:sdt>
      <w:r>
        <w:rPr>
          <w:rFonts w:ascii="Times New Roman" w:hAnsi="Times New Roman" w:cs="Times New Roman"/>
          <w:szCs w:val="32"/>
        </w:rPr>
        <w:t>），布鲁津斯基征（</w:t>
      </w:r>
      <w:sdt>
        <w:sdtPr>
          <w:rPr>
            <w:rFonts w:ascii="Times New Roman" w:hAnsi="Times New Roman" w:cs="Times New Roman"/>
          </w:rPr>
          <w:alias w:val="全半角检查"/>
          <w:id w:val="1122606"/>
        </w:sdtPr>
        <w:sdtEndPr>
          <w:rPr>
            <w:rFonts w:ascii="Times New Roman" w:hAnsi="Times New Roman" w:cs="Times New Roman"/>
          </w:rPr>
        </w:sdtEndPr>
        <w:sdtContent>
          <w:bookmarkStart w:id="139" w:name="bkFormat1122606"/>
          <w:r>
            <w:rPr>
              <w:rFonts w:ascii="Times New Roman" w:hAnsi="Times New Roman" w:cs="Times New Roman"/>
              <w:szCs w:val="32"/>
            </w:rPr>
            <w:t>－</w:t>
          </w:r>
          <w:bookmarkEnd w:id="139"/>
        </w:sdtContent>
      </w:sdt>
      <w:r>
        <w:rPr>
          <w:rFonts w:ascii="Times New Roman" w:hAnsi="Times New Roman" w:cs="Times New Roman"/>
          <w:szCs w:val="32"/>
        </w:rPr>
        <w:t>）。</w:t>
      </w:r>
    </w:p>
    <w:p w14:paraId="2884C65B">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专科情况：见神经系统。</w:t>
      </w:r>
      <w:bookmarkStart w:id="140" w:name="pindex226"/>
      <w:bookmarkEnd w:id="140"/>
    </w:p>
    <w:p w14:paraId="54C646A0">
      <w:pPr>
        <w:pStyle w:val="5"/>
        <w:rPr>
          <w:rFonts w:hint="eastAsia" w:ascii="宋体" w:hAnsi="宋体" w:eastAsia="宋体"/>
          <w:sz w:val="24"/>
        </w:rPr>
      </w:pPr>
      <w:r>
        <w:rPr>
          <w:rFonts w:hint="eastAsia" w:ascii="宋体" w:hAnsi="宋体" w:eastAsia="宋体"/>
          <w:sz w:val="24"/>
        </w:rPr>
        <w:t>【个人史】</w:t>
      </w:r>
    </w:p>
    <w:p w14:paraId="5914A6E3">
      <w:pPr>
        <w:spacing w:line="360" w:lineRule="auto"/>
        <w:ind w:firstLine="420" w:firstLineChars="200"/>
        <w:rPr>
          <w:szCs w:val="32"/>
        </w:rPr>
      </w:pPr>
      <w:r>
        <w:rPr>
          <w:rFonts w:hint="eastAsia"/>
          <w:szCs w:val="32"/>
        </w:rPr>
        <w:t>生于原籍，久居当地。否认疫区、疫水接触史。否认毒物、放射性物质接触史。否认吸烟、饮酒史。</w:t>
      </w:r>
    </w:p>
    <w:p w14:paraId="46F9C392">
      <w:pPr>
        <w:pStyle w:val="5"/>
      </w:pPr>
      <w:r>
        <w:rPr>
          <w:rFonts w:hint="eastAsia"/>
        </w:rPr>
        <w:t>【婚姻史】</w:t>
      </w:r>
    </w:p>
    <w:p w14:paraId="2C56DC77">
      <w:pPr>
        <w:spacing w:line="360" w:lineRule="auto"/>
        <w:ind w:firstLine="420" w:firstLineChars="200"/>
        <w:rPr>
          <w:szCs w:val="32"/>
        </w:rPr>
      </w:pPr>
      <w:r>
        <w:rPr>
          <w:rFonts w:hint="eastAsia"/>
          <w:szCs w:val="32"/>
        </w:rPr>
        <w:t>适龄结婚，配偶</w:t>
      </w:r>
      <w:sdt>
        <w:sdtPr>
          <w:alias w:val="易错词检查"/>
          <w:id w:val="-1"/>
        </w:sdtPr>
        <w:sdtContent>
          <w:r>
            <w:rPr>
              <w:rFonts w:hint="eastAsia"/>
              <w:szCs w:val="32"/>
            </w:rPr>
            <w:t>体健</w:t>
          </w:r>
        </w:sdtContent>
      </w:sdt>
      <w:r>
        <w:rPr>
          <w:rFonts w:hint="eastAsia"/>
          <w:szCs w:val="32"/>
        </w:rPr>
        <w:t>。</w:t>
      </w:r>
    </w:p>
    <w:p w14:paraId="60B32E24">
      <w:pPr>
        <w:pStyle w:val="5"/>
      </w:pPr>
      <w:r>
        <w:rPr>
          <w:rFonts w:hint="eastAsia"/>
        </w:rPr>
        <w:t>【月经史、生育史】</w:t>
      </w:r>
    </w:p>
    <w:p w14:paraId="30E5C1C6">
      <w:pPr>
        <w:spacing w:line="360" w:lineRule="auto"/>
        <w:ind w:firstLine="420" w:firstLineChars="200"/>
        <w:rPr>
          <w:szCs w:val="32"/>
        </w:rPr>
      </w:pPr>
      <w:r>
        <w:rPr>
          <w:rFonts w:hint="eastAsia" w:ascii="Times New Roman" w:hAnsi="Times New Roman"/>
          <w:szCs w:val="32"/>
        </w:rPr>
        <w:t>50</w:t>
      </w:r>
      <w:r>
        <w:rPr>
          <w:rFonts w:hint="eastAsia"/>
          <w:szCs w:val="32"/>
        </w:rPr>
        <w:t>岁时绝经，无绝经后阴道流血。</w:t>
      </w:r>
      <w:r>
        <w:rPr>
          <w:szCs w:val="32"/>
        </w:rPr>
        <w:t>G</w:t>
      </w:r>
      <w:r>
        <w:rPr>
          <w:szCs w:val="32"/>
          <w:vertAlign w:val="subscript"/>
        </w:rPr>
        <w:t>2</w:t>
      </w:r>
      <w:r>
        <w:rPr>
          <w:szCs w:val="32"/>
        </w:rPr>
        <w:t>P</w:t>
      </w:r>
      <w:r>
        <w:rPr>
          <w:szCs w:val="32"/>
          <w:vertAlign w:val="subscript"/>
        </w:rPr>
        <w:t>2</w:t>
      </w:r>
      <w:r>
        <w:rPr>
          <w:szCs w:val="32"/>
        </w:rPr>
        <w:t>，均为足月顺产，子女体健。无流产史及剖宫产史。</w:t>
      </w:r>
    </w:p>
    <w:p w14:paraId="22D83CD5">
      <w:pPr>
        <w:pStyle w:val="5"/>
      </w:pPr>
      <w:r>
        <w:rPr>
          <w:rFonts w:hint="eastAsia"/>
        </w:rPr>
        <w:t>【家族史】</w:t>
      </w:r>
    </w:p>
    <w:p w14:paraId="0ED438E9">
      <w:pPr>
        <w:spacing w:line="360" w:lineRule="auto"/>
        <w:ind w:firstLine="420" w:firstLineChars="200"/>
        <w:rPr>
          <w:szCs w:val="32"/>
        </w:rPr>
      </w:pPr>
      <w:r>
        <w:rPr>
          <w:rFonts w:hint="eastAsia"/>
          <w:szCs w:val="32"/>
        </w:rPr>
        <w:t>否认家族遗传病史及类似疾病史。</w:t>
      </w:r>
    </w:p>
    <w:p w14:paraId="581C422D">
      <w:pPr>
        <w:pStyle w:val="5"/>
        <w:rPr>
          <w:rFonts w:ascii="Times New Roman" w:hAnsi="Times New Roman" w:eastAsia="宋体" w:cs="Times New Roman"/>
          <w:sz w:val="24"/>
        </w:rPr>
      </w:pPr>
      <w:r>
        <w:rPr>
          <w:rFonts w:ascii="Times New Roman" w:hAnsi="Times New Roman" w:eastAsia="宋体" w:cs="Times New Roman"/>
          <w:sz w:val="24"/>
        </w:rPr>
        <w:t>【辅助检查】</w:t>
      </w:r>
    </w:p>
    <w:p w14:paraId="30CEC99E">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1.实验室检查</w:t>
      </w:r>
      <w:bookmarkStart w:id="141" w:name="pindex228"/>
      <w:bookmarkEnd w:id="141"/>
    </w:p>
    <w:p w14:paraId="7DAB4B6B">
      <w:pPr>
        <w:spacing w:before="156" w:beforeLines="50" w:after="156" w:afterLines="50" w:line="360" w:lineRule="auto"/>
        <w:ind w:firstLine="420" w:firstLineChars="200"/>
        <w:rPr>
          <w:rFonts w:ascii="Times New Roman" w:hAnsi="Times New Roman" w:cs="Times New Roman"/>
          <w:szCs w:val="32"/>
        </w:rPr>
      </w:pPr>
      <w:bookmarkStart w:id="142" w:name="sys229057"/>
      <w:r>
        <w:rPr>
          <w:rFonts w:ascii="Times New Roman" w:hAnsi="Times New Roman" w:cs="Times New Roman"/>
          <w:szCs w:val="32"/>
        </w:rPr>
        <w:t>血常规：白细胞8.56×10</w:t>
      </w:r>
      <w:r>
        <w:rPr>
          <w:rFonts w:ascii="Times New Roman" w:hAnsi="Times New Roman" w:cs="Times New Roman"/>
          <w:szCs w:val="32"/>
          <w:vertAlign w:val="superscript"/>
        </w:rPr>
        <w:t>9</w:t>
      </w:r>
      <w:r>
        <w:rPr>
          <w:rFonts w:ascii="Times New Roman" w:hAnsi="Times New Roman" w:cs="Times New Roman"/>
          <w:szCs w:val="32"/>
        </w:rPr>
        <w:t>/L，红细胞4.62×10</w:t>
      </w:r>
      <w:r>
        <w:rPr>
          <w:rFonts w:ascii="Times New Roman" w:hAnsi="Times New Roman" w:cs="Times New Roman"/>
          <w:szCs w:val="32"/>
          <w:vertAlign w:val="superscript"/>
        </w:rPr>
        <w:t>12</w:t>
      </w:r>
      <w:r>
        <w:rPr>
          <w:rFonts w:ascii="Times New Roman" w:hAnsi="Times New Roman" w:cs="Times New Roman"/>
          <w:szCs w:val="32"/>
        </w:rPr>
        <w:t>/L，血红蛋白133g/L，血小板320×10</w:t>
      </w:r>
      <w:r>
        <w:rPr>
          <w:rFonts w:ascii="Times New Roman" w:hAnsi="Times New Roman" w:cs="Times New Roman"/>
          <w:szCs w:val="32"/>
          <w:vertAlign w:val="superscript"/>
        </w:rPr>
        <w:t>9</w:t>
      </w:r>
      <w:r>
        <w:rPr>
          <w:rFonts w:ascii="Times New Roman" w:hAnsi="Times New Roman" w:cs="Times New Roman"/>
          <w:szCs w:val="32"/>
        </w:rPr>
        <w:t>/L。</w:t>
      </w:r>
      <w:bookmarkEnd w:id="142"/>
    </w:p>
    <w:p w14:paraId="10A6AAD6">
      <w:pPr>
        <w:spacing w:before="156" w:beforeLines="50" w:after="156" w:afterLines="50" w:line="360" w:lineRule="auto"/>
        <w:ind w:firstLine="420" w:firstLineChars="200"/>
        <w:rPr>
          <w:rFonts w:ascii="Times New Roman" w:hAnsi="Times New Roman" w:cs="Times New Roman"/>
          <w:szCs w:val="32"/>
        </w:rPr>
      </w:pPr>
      <w:bookmarkStart w:id="143" w:name="sys230053"/>
      <w:r>
        <w:rPr>
          <w:rFonts w:ascii="Times New Roman" w:hAnsi="Times New Roman" w:cs="Times New Roman"/>
          <w:szCs w:val="32"/>
        </w:rPr>
        <w:t>血生化：葡萄糖8.99mmol/L，总胆固醇5.91mmol/L，低密度脂蛋白胆固醇3.71mmol/L。</w:t>
      </w:r>
      <w:bookmarkEnd w:id="143"/>
    </w:p>
    <w:p w14:paraId="30309833">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凝血功能：凝血酶原时间11.6s，活化部分凝血活酶时间30.5s</w:t>
      </w:r>
      <w:sdt>
        <w:sdtPr>
          <w:rPr>
            <w:rFonts w:ascii="Times New Roman" w:hAnsi="Times New Roman" w:cs="Times New Roman"/>
          </w:rPr>
          <w:alias w:val="全半角检查"/>
          <w:id w:val="3112531"/>
        </w:sdtPr>
        <w:sdtEndPr>
          <w:rPr>
            <w:rFonts w:ascii="Times New Roman" w:hAnsi="Times New Roman" w:cs="Times New Roman"/>
          </w:rPr>
        </w:sdtEndPr>
        <w:sdtContent>
          <w:bookmarkStart w:id="144" w:name="bkFormat3112531"/>
          <w:r>
            <w:rPr>
              <w:rFonts w:ascii="Times New Roman" w:hAnsi="Times New Roman" w:cs="Times New Roman"/>
              <w:szCs w:val="32"/>
            </w:rPr>
            <w:t>，</w:t>
          </w:r>
          <w:bookmarkEnd w:id="144"/>
        </w:sdtContent>
      </w:sdt>
      <w:r>
        <w:rPr>
          <w:rFonts w:ascii="Times New Roman" w:hAnsi="Times New Roman" w:cs="Times New Roman"/>
          <w:szCs w:val="32"/>
        </w:rPr>
        <w:t>D-二聚体0.68mg/L。</w:t>
      </w:r>
    </w:p>
    <w:p w14:paraId="4FAF84BD">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2.影像学检查</w:t>
      </w:r>
      <w:bookmarkStart w:id="145" w:name="pindex232"/>
      <w:bookmarkEnd w:id="145"/>
    </w:p>
    <w:p w14:paraId="037656C2">
      <w:pPr>
        <w:spacing w:before="156" w:beforeLines="50" w:after="156" w:afterLines="50" w:line="360" w:lineRule="auto"/>
        <w:ind w:firstLine="420" w:firstLineChars="200"/>
        <w:rPr>
          <w:rFonts w:ascii="Times New Roman" w:hAnsi="Times New Roman" w:cs="Times New Roman"/>
          <w:szCs w:val="32"/>
        </w:rPr>
      </w:pPr>
      <w:bookmarkStart w:id="146" w:name="sys233052"/>
      <w:r>
        <w:rPr>
          <w:rFonts w:ascii="Times New Roman" w:hAnsi="Times New Roman" w:cs="Times New Roman"/>
          <w:szCs w:val="32"/>
        </w:rPr>
        <w:t>颅脑CT：右侧额颞顶岛叶见片状低密度影，边界不清，右侧侧脑室受压变窄，左侧侧脑室扩大，中线结构向左偏移。</w:t>
      </w:r>
      <w:bookmarkEnd w:id="146"/>
    </w:p>
    <w:p w14:paraId="30768070">
      <w:pPr>
        <w:spacing w:before="156" w:beforeLines="50" w:after="156" w:afterLines="50" w:line="360" w:lineRule="auto"/>
        <w:ind w:firstLine="420" w:firstLineChars="200"/>
        <w:rPr>
          <w:rFonts w:ascii="Times New Roman" w:hAnsi="Times New Roman" w:cs="Times New Roman"/>
          <w:szCs w:val="32"/>
        </w:rPr>
      </w:pPr>
      <w:bookmarkStart w:id="147" w:name="sys234049"/>
      <w:r>
        <w:rPr>
          <w:rFonts w:ascii="Times New Roman" w:hAnsi="Times New Roman" w:cs="Times New Roman"/>
          <w:szCs w:val="32"/>
        </w:rPr>
        <w:t>颅脑MRI：右侧颞岛叶异常信号</w:t>
      </w:r>
      <w:sdt>
        <w:sdtPr>
          <w:rPr>
            <w:rFonts w:ascii="Times New Roman" w:hAnsi="Times New Roman" w:cs="Times New Roman"/>
          </w:rPr>
          <w:alias w:val="语法检查"/>
          <w:id w:val="2141644"/>
        </w:sdtPr>
        <w:sdtEndPr>
          <w:rPr>
            <w:rFonts w:ascii="Times New Roman" w:hAnsi="Times New Roman" w:cs="Times New Roman"/>
          </w:rPr>
        </w:sdtEndPr>
        <w:sdtContent>
          <w:bookmarkStart w:id="148" w:name="bkReivew2141644"/>
          <w:r>
            <w:rPr>
              <w:rFonts w:ascii="Times New Roman" w:hAnsi="Times New Roman" w:cs="Times New Roman"/>
              <w:szCs w:val="32"/>
            </w:rPr>
            <w:t>影</w:t>
          </w:r>
          <w:bookmarkEnd w:id="148"/>
        </w:sdtContent>
      </w:sdt>
      <w:r>
        <w:rPr>
          <w:rFonts w:ascii="Times New Roman" w:hAnsi="Times New Roman" w:cs="Times New Roman"/>
          <w:szCs w:val="32"/>
        </w:rPr>
        <w:t>，增强扫描呈环状强化，中央无强化，周围水肿明显，中线结构向左偏移。</w:t>
      </w:r>
      <w:bookmarkEnd w:id="147"/>
    </w:p>
    <w:p w14:paraId="7752F58C">
      <w:pPr>
        <w:pStyle w:val="5"/>
        <w:rPr>
          <w:rFonts w:ascii="Times New Roman" w:hAnsi="Times New Roman" w:eastAsia="宋体" w:cs="Times New Roman"/>
          <w:b w:val="0"/>
          <w:sz w:val="24"/>
        </w:rPr>
      </w:pPr>
      <w:r>
        <w:rPr>
          <w:rFonts w:ascii="Times New Roman" w:hAnsi="Times New Roman" w:eastAsia="宋体" w:cs="Times New Roman"/>
          <w:b w:val="0"/>
          <w:sz w:val="24"/>
        </w:rPr>
        <w:t>【病历摘要】</w:t>
      </w:r>
    </w:p>
    <w:p w14:paraId="4464886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患者：63岁女性。</w:t>
      </w:r>
    </w:p>
    <w:p w14:paraId="38045517">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主诉：进行性头痛2个月，左侧肢体乏力伴嗜睡2天。</w:t>
      </w:r>
    </w:p>
    <w:p w14:paraId="33B98920">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现病史：患者2个月前出现右侧额颞部胀痛，进行性加重，近2天出现左侧肢体无力、喷射性呕吐及嗜睡。外院颅脑CT示右侧额颞顶岛叶低密度占位。</w:t>
      </w:r>
    </w:p>
    <w:p w14:paraId="08196212">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既往史：高血压病史10年，控制良好。</w:t>
      </w:r>
    </w:p>
    <w:p w14:paraId="22F1BB68">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查体：嗜睡状态（GCS 13分），左侧肢体肌力3级，肌张力轻度增高，左侧腱反射较右侧略亢进，左侧巴宾斯基征（</w:t>
      </w:r>
      <w:sdt>
        <w:sdtPr>
          <w:rPr>
            <w:rFonts w:ascii="Times New Roman" w:hAnsi="Times New Roman" w:cs="Times New Roman"/>
          </w:rPr>
          <w:alias w:val="全半角检查"/>
          <w:id w:val="2152143"/>
        </w:sdtPr>
        <w:sdtEndPr>
          <w:rPr>
            <w:rFonts w:ascii="Times New Roman" w:hAnsi="Times New Roman" w:cs="Times New Roman"/>
          </w:rPr>
        </w:sdtEndPr>
        <w:sdtContent>
          <w:bookmarkStart w:id="149" w:name="bkFormat2152143"/>
          <w:r>
            <w:rPr>
              <w:rFonts w:ascii="Times New Roman" w:hAnsi="Times New Roman" w:cs="Times New Roman"/>
              <w:szCs w:val="32"/>
            </w:rPr>
            <w:t>＋</w:t>
          </w:r>
          <w:bookmarkEnd w:id="149"/>
        </w:sdtContent>
      </w:sdt>
      <w:r>
        <w:rPr>
          <w:rFonts w:ascii="Times New Roman" w:hAnsi="Times New Roman" w:cs="Times New Roman"/>
          <w:szCs w:val="32"/>
        </w:rPr>
        <w:t>）。</w:t>
      </w:r>
    </w:p>
    <w:p w14:paraId="04F0FAD0">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辅助检查：</w:t>
      </w:r>
      <w:r>
        <w:rPr>
          <w:rFonts w:ascii="Cambria Math" w:hAnsi="Cambria Math" w:cs="Cambria Math"/>
          <w:szCs w:val="32"/>
        </w:rPr>
        <w:t>①</w:t>
      </w:r>
      <w:r>
        <w:rPr>
          <w:rFonts w:ascii="Times New Roman" w:hAnsi="Times New Roman" w:cs="Times New Roman"/>
          <w:szCs w:val="32"/>
        </w:rPr>
        <w:t>实验室检查显示血糖轻度升高（8.99mmol/L），余无特殊；</w:t>
      </w:r>
      <w:r>
        <w:rPr>
          <w:rFonts w:ascii="Cambria Math" w:hAnsi="Cambria Math" w:cs="Cambria Math"/>
          <w:szCs w:val="32"/>
        </w:rPr>
        <w:t>②</w:t>
      </w:r>
      <w:r>
        <w:rPr>
          <w:rFonts w:ascii="Times New Roman" w:hAnsi="Times New Roman" w:cs="Times New Roman"/>
          <w:szCs w:val="32"/>
        </w:rPr>
        <w:t>影像学检查中，颅脑MRI示右侧颞岛叶占位性病变，环状强化伴中央坏死，周围水肿明显，中线左移。</w:t>
      </w:r>
      <w:bookmarkStart w:id="150" w:name="pindex249"/>
      <w:bookmarkEnd w:id="150"/>
    </w:p>
    <w:p w14:paraId="3B25EAE9">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初步诊断：右侧颞岛叶高级别胶质瘤伴颅内压增高。</w:t>
      </w:r>
    </w:p>
    <w:p w14:paraId="38F191F5">
      <w:pPr>
        <w:pStyle w:val="5"/>
        <w:rPr>
          <w:rFonts w:ascii="Times New Roman" w:hAnsi="Times New Roman" w:eastAsia="宋体" w:cs="Times New Roman"/>
          <w:sz w:val="24"/>
        </w:rPr>
      </w:pPr>
      <w:r>
        <w:rPr>
          <w:rFonts w:ascii="Times New Roman" w:hAnsi="Times New Roman" w:eastAsia="宋体" w:cs="Times New Roman"/>
          <w:sz w:val="24"/>
        </w:rPr>
        <w:t>【诊断】</w:t>
      </w:r>
    </w:p>
    <w:p w14:paraId="40990AE8">
      <w:pPr>
        <w:pStyle w:val="22"/>
        <w:spacing w:line="360" w:lineRule="auto"/>
        <w:ind w:firstLine="480"/>
        <w:jc w:val="left"/>
        <w:rPr>
          <w:rFonts w:ascii="Times New Roman" w:hAnsi="Times New Roman" w:eastAsia="宋体" w:cs="Times New Roman"/>
          <w:sz w:val="24"/>
          <w:szCs w:val="32"/>
        </w:rPr>
      </w:pPr>
      <w:r>
        <w:rPr>
          <w:rFonts w:ascii="Times New Roman" w:hAnsi="Times New Roman" w:eastAsia="宋体" w:cs="Times New Roman"/>
          <w:sz w:val="24"/>
          <w:szCs w:val="32"/>
        </w:rPr>
        <w:t>1.右侧颞岛叶高级别胶质瘤</w:t>
      </w:r>
      <w:bookmarkStart w:id="151" w:name="pindex252"/>
      <w:bookmarkEnd w:id="151"/>
    </w:p>
    <w:p w14:paraId="6452AC6C">
      <w:pPr>
        <w:pStyle w:val="22"/>
        <w:spacing w:line="360" w:lineRule="auto"/>
        <w:ind w:firstLine="480"/>
        <w:jc w:val="left"/>
        <w:rPr>
          <w:rFonts w:ascii="Times New Roman" w:hAnsi="Times New Roman" w:eastAsia="宋体" w:cs="Times New Roman"/>
          <w:sz w:val="24"/>
          <w:szCs w:val="32"/>
        </w:rPr>
      </w:pPr>
      <w:r>
        <w:rPr>
          <w:rFonts w:ascii="Times New Roman" w:hAnsi="Times New Roman" w:eastAsia="宋体" w:cs="Times New Roman"/>
          <w:sz w:val="24"/>
          <w:szCs w:val="32"/>
        </w:rPr>
        <w:t>2.颅内压增高</w:t>
      </w:r>
      <w:bookmarkStart w:id="152" w:name="pindex253"/>
      <w:bookmarkEnd w:id="152"/>
    </w:p>
    <w:p w14:paraId="10BBACF7">
      <w:pPr>
        <w:pStyle w:val="22"/>
        <w:spacing w:line="360" w:lineRule="auto"/>
        <w:ind w:firstLine="480"/>
        <w:jc w:val="left"/>
        <w:rPr>
          <w:rFonts w:ascii="Times New Roman" w:hAnsi="Times New Roman" w:eastAsia="宋体" w:cs="Times New Roman"/>
          <w:sz w:val="24"/>
          <w:szCs w:val="32"/>
        </w:rPr>
      </w:pPr>
      <w:r>
        <w:rPr>
          <w:rFonts w:ascii="Times New Roman" w:hAnsi="Times New Roman" w:eastAsia="宋体" w:cs="Times New Roman"/>
          <w:sz w:val="24"/>
          <w:szCs w:val="32"/>
        </w:rPr>
        <w:t>3.高血压</w:t>
      </w:r>
      <w:bookmarkStart w:id="153" w:name="pindex254"/>
      <w:bookmarkEnd w:id="153"/>
    </w:p>
    <w:p w14:paraId="00712D71">
      <w:pPr>
        <w:pStyle w:val="4"/>
        <w:rPr>
          <w:rFonts w:ascii="Times New Roman" w:hAnsi="Times New Roman" w:cs="Times New Roman"/>
        </w:rPr>
      </w:pPr>
      <w:r>
        <w:rPr>
          <w:rFonts w:ascii="Times New Roman" w:hAnsi="Times New Roman" w:cs="Times New Roman"/>
        </w:rPr>
        <w:t>PART 8  首次病程记录</w:t>
      </w:r>
    </w:p>
    <w:p w14:paraId="4B333F03">
      <w:pPr>
        <w:pStyle w:val="5"/>
        <w:rPr>
          <w:rFonts w:ascii="Times New Roman" w:hAnsi="Times New Roman" w:eastAsia="宋体" w:cs="Times New Roman"/>
          <w:sz w:val="24"/>
        </w:rPr>
      </w:pPr>
      <w:r>
        <w:rPr>
          <w:rFonts w:ascii="Times New Roman" w:hAnsi="Times New Roman" w:eastAsia="宋体" w:cs="Times New Roman"/>
          <w:sz w:val="24"/>
        </w:rPr>
        <w:t>【病例特点】</w:t>
      </w:r>
    </w:p>
    <w:p w14:paraId="2939F7D3">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患者63岁，女性。</w:t>
      </w:r>
      <w:bookmarkStart w:id="154" w:name="pindex257"/>
      <w:bookmarkEnd w:id="154"/>
    </w:p>
    <w:p w14:paraId="4DD9CE7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主诉头痛2个月，左侧肢体乏力伴嗜睡2天。</w:t>
      </w:r>
      <w:bookmarkStart w:id="155" w:name="pindex258"/>
      <w:bookmarkEnd w:id="155"/>
    </w:p>
    <w:p w14:paraId="1CB36624">
      <w:pPr>
        <w:spacing w:before="156" w:beforeLines="50" w:after="156" w:afterLines="50" w:line="360" w:lineRule="auto"/>
        <w:ind w:firstLine="420" w:firstLineChars="200"/>
        <w:rPr>
          <w:rFonts w:ascii="Times New Roman" w:hAnsi="Times New Roman" w:cs="Times New Roman"/>
          <w:szCs w:val="32"/>
        </w:rPr>
      </w:pPr>
      <w:bookmarkStart w:id="156" w:name="sys259048"/>
      <w:r>
        <w:rPr>
          <w:rFonts w:ascii="Times New Roman" w:hAnsi="Times New Roman" w:cs="Times New Roman"/>
          <w:szCs w:val="32"/>
        </w:rPr>
        <w:t>患者2个月前无明显诱因出现头痛，性质为胀痛，以右侧额颞部为主，夜间和清晨明显，休息后可缓解。</w:t>
      </w:r>
      <w:bookmarkEnd w:id="156"/>
      <w:bookmarkStart w:id="157" w:name="sys2594860"/>
      <w:r>
        <w:rPr>
          <w:rFonts w:ascii="Times New Roman" w:hAnsi="Times New Roman" w:cs="Times New Roman"/>
          <w:szCs w:val="32"/>
        </w:rPr>
        <w:t>2天前头痛症状进行性加重，伴左侧肢体无力、恶心呕吐数次，呈喷射性呕吐，呕吐时无天旋地转感，精神疲倦、嗜睡，遂来我院就诊。</w:t>
      </w:r>
      <w:bookmarkEnd w:id="157"/>
      <w:bookmarkStart w:id="158" w:name="sys25910833"/>
      <w:r>
        <w:rPr>
          <w:rFonts w:ascii="Times New Roman" w:hAnsi="Times New Roman" w:cs="Times New Roman"/>
          <w:szCs w:val="32"/>
        </w:rPr>
        <w:t>外院颅脑CT检查提示右侧额颞顶岛叶低密度病变，考虑肿瘤性病变可能。</w:t>
      </w:r>
      <w:bookmarkEnd w:id="158"/>
      <w:r>
        <w:rPr>
          <w:rFonts w:ascii="Times New Roman" w:hAnsi="Times New Roman" w:cs="Times New Roman"/>
          <w:szCs w:val="32"/>
        </w:rPr>
        <w:t>为进一步诊治，急诊以“颅内占位性病变”收</w:t>
      </w:r>
      <w:sdt>
        <w:sdtPr>
          <w:rPr>
            <w:rFonts w:ascii="Times New Roman" w:hAnsi="Times New Roman" w:cs="Times New Roman"/>
          </w:rPr>
          <w:alias w:val="语法检查"/>
          <w:id w:val="112745"/>
        </w:sdtPr>
        <w:sdtEndPr>
          <w:rPr>
            <w:rFonts w:ascii="Times New Roman" w:hAnsi="Times New Roman" w:cs="Times New Roman"/>
          </w:rPr>
        </w:sdtEndPr>
        <w:sdtContent>
          <w:bookmarkStart w:id="159" w:name="bkReivew112745"/>
          <w:r>
            <w:rPr>
              <w:rFonts w:ascii="Times New Roman" w:hAnsi="Times New Roman" w:cs="Times New Roman"/>
              <w:szCs w:val="32"/>
            </w:rPr>
            <w:t>入</w:t>
          </w:r>
          <w:bookmarkEnd w:id="159"/>
        </w:sdtContent>
      </w:sdt>
      <w:r>
        <w:rPr>
          <w:rFonts w:ascii="Times New Roman" w:hAnsi="Times New Roman" w:cs="Times New Roman"/>
          <w:szCs w:val="32"/>
        </w:rPr>
        <w:t>院。</w:t>
      </w:r>
      <w:bookmarkStart w:id="160" w:name="pindex259"/>
      <w:bookmarkEnd w:id="160"/>
    </w:p>
    <w:p w14:paraId="1EAD75D0">
      <w:pPr>
        <w:spacing w:before="156" w:beforeLines="50" w:after="156" w:afterLines="50" w:line="360" w:lineRule="auto"/>
        <w:ind w:firstLine="420" w:firstLineChars="200"/>
        <w:rPr>
          <w:rFonts w:ascii="Times New Roman" w:hAnsi="Times New Roman" w:cs="Times New Roman"/>
          <w:szCs w:val="32"/>
        </w:rPr>
      </w:pPr>
      <w:bookmarkStart w:id="161" w:name="sys260061"/>
      <w:r>
        <w:rPr>
          <w:rFonts w:ascii="Times New Roman" w:hAnsi="Times New Roman" w:cs="Times New Roman"/>
          <w:szCs w:val="32"/>
        </w:rPr>
        <w:t>患者既往高血压病史10余年，每天口服厄贝沙坦150mg，最高血压150/90mmHg，平时控制在130/80mmHg。</w:t>
      </w:r>
      <w:bookmarkEnd w:id="161"/>
      <w:r>
        <w:rPr>
          <w:rFonts w:ascii="Times New Roman" w:hAnsi="Times New Roman" w:cs="Times New Roman"/>
          <w:szCs w:val="32"/>
        </w:rPr>
        <w:t>否认冠心病、糖尿病、乙型肝炎、结核等病史。</w:t>
      </w:r>
      <w:bookmarkStart w:id="162" w:name="pindex260"/>
      <w:bookmarkEnd w:id="162"/>
    </w:p>
    <w:p w14:paraId="5B94B76D">
      <w:pPr>
        <w:spacing w:before="156" w:beforeLines="50" w:after="156" w:afterLines="50" w:line="360" w:lineRule="auto"/>
        <w:ind w:firstLine="420" w:firstLineChars="200"/>
        <w:rPr>
          <w:rFonts w:ascii="Times New Roman" w:hAnsi="Times New Roman" w:cs="Times New Roman"/>
          <w:szCs w:val="32"/>
        </w:rPr>
      </w:pPr>
      <w:bookmarkStart w:id="163" w:name="sys261049"/>
      <w:r>
        <w:rPr>
          <w:rFonts w:ascii="Times New Roman" w:hAnsi="Times New Roman" w:cs="Times New Roman"/>
          <w:szCs w:val="32"/>
        </w:rPr>
        <w:t>体格检查：体温36.4℃，脉搏78次/min</w:t>
      </w:r>
      <w:sdt>
        <w:sdtPr>
          <w:rPr>
            <w:rFonts w:ascii="Times New Roman" w:hAnsi="Times New Roman" w:cs="Times New Roman"/>
          </w:rPr>
          <w:alias w:val="全半角检查"/>
          <w:id w:val="3140540"/>
        </w:sdtPr>
        <w:sdtEndPr>
          <w:rPr>
            <w:rFonts w:ascii="Times New Roman" w:hAnsi="Times New Roman" w:cs="Times New Roman"/>
            <w:szCs w:val="32"/>
          </w:rPr>
        </w:sdtEndPr>
        <w:sdtContent>
          <w:bookmarkStart w:id="164" w:name="bkFormat3140540"/>
          <w:r>
            <w:rPr>
              <w:rFonts w:ascii="Times New Roman" w:hAnsi="Times New Roman" w:cs="Times New Roman"/>
              <w:szCs w:val="32"/>
            </w:rPr>
            <w:t>，</w:t>
          </w:r>
          <w:bookmarkEnd w:id="164"/>
          <w:r>
            <w:rPr>
              <w:rFonts w:ascii="Times New Roman" w:hAnsi="Times New Roman" w:cs="Times New Roman"/>
              <w:szCs w:val="32"/>
            </w:rPr>
            <w:t>呼吸</w:t>
          </w:r>
        </w:sdtContent>
      </w:sdt>
      <w:r>
        <w:rPr>
          <w:rFonts w:ascii="Times New Roman" w:hAnsi="Times New Roman" w:cs="Times New Roman"/>
          <w:szCs w:val="32"/>
        </w:rPr>
        <w:t>20次/min</w:t>
      </w:r>
      <w:sdt>
        <w:sdtPr>
          <w:rPr>
            <w:rFonts w:ascii="Times New Roman" w:hAnsi="Times New Roman" w:cs="Times New Roman"/>
          </w:rPr>
          <w:alias w:val="全半角检查"/>
          <w:id w:val="3022753"/>
        </w:sdtPr>
        <w:sdtEndPr>
          <w:rPr>
            <w:rFonts w:ascii="Times New Roman" w:hAnsi="Times New Roman" w:cs="Times New Roman"/>
            <w:szCs w:val="32"/>
          </w:rPr>
        </w:sdtEndPr>
        <w:sdtContent>
          <w:bookmarkStart w:id="165" w:name="bkFormat3022753"/>
          <w:r>
            <w:rPr>
              <w:rFonts w:ascii="Times New Roman" w:hAnsi="Times New Roman" w:cs="Times New Roman"/>
              <w:szCs w:val="32"/>
            </w:rPr>
            <w:t>，</w:t>
          </w:r>
          <w:bookmarkEnd w:id="165"/>
          <w:r>
            <w:rPr>
              <w:rFonts w:ascii="Times New Roman" w:hAnsi="Times New Roman" w:cs="Times New Roman"/>
              <w:szCs w:val="32"/>
            </w:rPr>
            <w:t>血压</w:t>
          </w:r>
        </w:sdtContent>
      </w:sdt>
      <w:r>
        <w:rPr>
          <w:rFonts w:ascii="Times New Roman" w:hAnsi="Times New Roman" w:cs="Times New Roman"/>
          <w:szCs w:val="32"/>
        </w:rPr>
        <w:t>150/90mmHg。</w:t>
      </w:r>
      <w:bookmarkEnd w:id="163"/>
      <w:r>
        <w:rPr>
          <w:rFonts w:ascii="Times New Roman" w:hAnsi="Times New Roman" w:cs="Times New Roman"/>
          <w:szCs w:val="32"/>
        </w:rPr>
        <w:t>嗜睡状态，精神萎靡，呼唤睁眼，对答不切题，定向力较差。双侧瞳孔等大等圆，对光反射迟钝。左侧肢体肌力约3级，巴宾斯基征（</w:t>
      </w:r>
      <w:sdt>
        <w:sdtPr>
          <w:rPr>
            <w:rFonts w:ascii="Times New Roman" w:hAnsi="Times New Roman" w:cs="Times New Roman"/>
          </w:rPr>
          <w:alias w:val="全半角检查"/>
          <w:id w:val="3141545"/>
        </w:sdtPr>
        <w:sdtEndPr>
          <w:rPr>
            <w:rFonts w:ascii="Times New Roman" w:hAnsi="Times New Roman" w:cs="Times New Roman"/>
          </w:rPr>
        </w:sdtEndPr>
        <w:sdtContent>
          <w:bookmarkStart w:id="166" w:name="bkFormat3141545"/>
          <w:r>
            <w:rPr>
              <w:rFonts w:ascii="Times New Roman" w:hAnsi="Times New Roman" w:cs="Times New Roman"/>
              <w:szCs w:val="32"/>
            </w:rPr>
            <w:t>＋</w:t>
          </w:r>
          <w:bookmarkEnd w:id="166"/>
        </w:sdtContent>
      </w:sdt>
      <w:r>
        <w:rPr>
          <w:rFonts w:ascii="Times New Roman" w:hAnsi="Times New Roman" w:cs="Times New Roman"/>
          <w:szCs w:val="32"/>
        </w:rPr>
        <w:t>）。</w:t>
      </w:r>
      <w:bookmarkStart w:id="167" w:name="pindex261"/>
      <w:bookmarkEnd w:id="167"/>
    </w:p>
    <w:p w14:paraId="63BE25D5">
      <w:pPr>
        <w:spacing w:before="156" w:beforeLines="50" w:after="156" w:afterLines="50" w:line="360" w:lineRule="auto"/>
        <w:ind w:firstLine="420" w:firstLineChars="200"/>
        <w:rPr>
          <w:rFonts w:ascii="Times New Roman" w:hAnsi="Times New Roman" w:cs="Times New Roman"/>
          <w:szCs w:val="32"/>
        </w:rPr>
      </w:pPr>
      <w:bookmarkStart w:id="168" w:name="sys262064"/>
      <w:r>
        <w:rPr>
          <w:rFonts w:ascii="Times New Roman" w:hAnsi="Times New Roman" w:cs="Times New Roman"/>
          <w:szCs w:val="32"/>
        </w:rPr>
        <w:t>辅助检查：血常规示白细胞8.56×10</w:t>
      </w:r>
      <w:r>
        <w:rPr>
          <w:rFonts w:ascii="Times New Roman" w:hAnsi="Times New Roman" w:cs="Times New Roman"/>
          <w:szCs w:val="32"/>
          <w:vertAlign w:val="superscript"/>
        </w:rPr>
        <w:t>9</w:t>
      </w:r>
      <w:r>
        <w:rPr>
          <w:rFonts w:ascii="Times New Roman" w:hAnsi="Times New Roman" w:cs="Times New Roman"/>
          <w:szCs w:val="32"/>
        </w:rPr>
        <w:t>/L，红细胞4.62×10</w:t>
      </w:r>
      <w:r>
        <w:rPr>
          <w:rFonts w:ascii="Times New Roman" w:hAnsi="Times New Roman" w:cs="Times New Roman"/>
          <w:szCs w:val="32"/>
          <w:vertAlign w:val="superscript"/>
        </w:rPr>
        <w:t>12</w:t>
      </w:r>
      <w:r>
        <w:rPr>
          <w:rFonts w:ascii="Times New Roman" w:hAnsi="Times New Roman" w:cs="Times New Roman"/>
          <w:szCs w:val="32"/>
        </w:rPr>
        <w:t>/L，血红蛋白133g/L，血小板320×10</w:t>
      </w:r>
      <w:r>
        <w:rPr>
          <w:rFonts w:ascii="Times New Roman" w:hAnsi="Times New Roman" w:cs="Times New Roman"/>
          <w:szCs w:val="32"/>
          <w:vertAlign w:val="superscript"/>
        </w:rPr>
        <w:t>9</w:t>
      </w:r>
      <w:r>
        <w:rPr>
          <w:rFonts w:ascii="Times New Roman" w:hAnsi="Times New Roman" w:cs="Times New Roman"/>
          <w:szCs w:val="32"/>
        </w:rPr>
        <w:t>/L。</w:t>
      </w:r>
      <w:bookmarkEnd w:id="168"/>
      <w:bookmarkStart w:id="169" w:name="sys2626453"/>
      <w:r>
        <w:rPr>
          <w:rFonts w:ascii="Times New Roman" w:hAnsi="Times New Roman" w:cs="Times New Roman"/>
          <w:szCs w:val="32"/>
        </w:rPr>
        <w:t>血生化示葡萄糖8.99mmol/L，总胆固醇5.91mmol/L，低密度脂蛋白胆固醇3.71mmol/L。</w:t>
      </w:r>
      <w:bookmarkEnd w:id="169"/>
      <w:bookmarkStart w:id="170" w:name="sys26211752"/>
      <w:r>
        <w:rPr>
          <w:rFonts w:ascii="Times New Roman" w:hAnsi="Times New Roman" w:cs="Times New Roman"/>
          <w:szCs w:val="32"/>
        </w:rPr>
        <w:t>颅脑CT示右侧额颞顶岛叶见片状低密度影，边界不清，右侧侧脑室受压变窄，左侧侧脑室扩大，中线结构向左偏移。</w:t>
      </w:r>
      <w:bookmarkEnd w:id="170"/>
      <w:bookmarkStart w:id="171" w:name="PageNo26"/>
      <w:bookmarkStart w:id="172" w:name="sys26216949"/>
      <w:r>
        <w:rPr>
          <w:rFonts w:ascii="Times New Roman" w:hAnsi="Times New Roman" w:cs="Times New Roman"/>
          <w:szCs w:val="32"/>
        </w:rPr>
        <w:t>颅脑M</w:t>
      </w:r>
      <w:bookmarkEnd w:id="171"/>
      <w:r>
        <w:rPr>
          <w:rFonts w:ascii="Times New Roman" w:hAnsi="Times New Roman" w:cs="Times New Roman"/>
          <w:szCs w:val="32"/>
        </w:rPr>
        <w:t>RI示右侧颞岛叶异常信号</w:t>
      </w:r>
      <w:sdt>
        <w:sdtPr>
          <w:rPr>
            <w:rFonts w:ascii="Times New Roman" w:hAnsi="Times New Roman" w:cs="Times New Roman"/>
          </w:rPr>
          <w:alias w:val="语法检查"/>
          <w:id w:val="3133146"/>
        </w:sdtPr>
        <w:sdtEndPr>
          <w:rPr>
            <w:rFonts w:ascii="Times New Roman" w:hAnsi="Times New Roman" w:cs="Times New Roman"/>
          </w:rPr>
        </w:sdtEndPr>
        <w:sdtContent>
          <w:bookmarkStart w:id="173" w:name="bkReivew3133146"/>
          <w:r>
            <w:rPr>
              <w:rFonts w:ascii="Times New Roman" w:hAnsi="Times New Roman" w:cs="Times New Roman"/>
              <w:szCs w:val="32"/>
            </w:rPr>
            <w:t>影</w:t>
          </w:r>
          <w:bookmarkEnd w:id="173"/>
        </w:sdtContent>
      </w:sdt>
      <w:r>
        <w:rPr>
          <w:rFonts w:ascii="Times New Roman" w:hAnsi="Times New Roman" w:cs="Times New Roman"/>
          <w:szCs w:val="32"/>
        </w:rPr>
        <w:t>，增强扫描呈环状强化，中央无强化，周围水肿明显，中线结构向左偏移。</w:t>
      </w:r>
      <w:bookmarkEnd w:id="172"/>
      <w:bookmarkStart w:id="174" w:name="pindex262"/>
      <w:bookmarkEnd w:id="174"/>
    </w:p>
    <w:p w14:paraId="72C0D53F">
      <w:pPr>
        <w:pStyle w:val="5"/>
        <w:rPr>
          <w:rFonts w:ascii="Times New Roman" w:hAnsi="Times New Roman" w:eastAsia="宋体" w:cs="Times New Roman"/>
          <w:sz w:val="24"/>
        </w:rPr>
      </w:pPr>
      <w:r>
        <w:rPr>
          <w:rFonts w:ascii="Times New Roman" w:hAnsi="Times New Roman" w:eastAsia="宋体" w:cs="Times New Roman"/>
          <w:sz w:val="24"/>
        </w:rPr>
        <w:t>【拟诊讨论】</w:t>
      </w:r>
    </w:p>
    <w:p w14:paraId="0F777493">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1.诊断及依据</w:t>
      </w:r>
      <w:bookmarkStart w:id="175" w:name="pindex264"/>
      <w:bookmarkEnd w:id="175"/>
    </w:p>
    <w:p w14:paraId="5E434811">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（1）右侧颞岛叶高级别胶质瘤：患者头痛进行性加重，伴左侧肢体无力、嗜睡，颅脑MRI显示右侧颞岛叶占位性病变，呈环状强化，中央无强化，周围水肿明显，中线结构向左偏移。</w:t>
      </w:r>
      <w:bookmarkStart w:id="176" w:name="pindex265"/>
      <w:bookmarkEnd w:id="176"/>
    </w:p>
    <w:p w14:paraId="0702ADA6">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（2）颅内压增高：患者头痛、喷射性呕吐、嗜睡，颅脑MRI显示脑沟、脑裂、脑池变窄，中线结构向左偏移。</w:t>
      </w:r>
      <w:bookmarkStart w:id="177" w:name="pindex266"/>
      <w:bookmarkEnd w:id="177"/>
    </w:p>
    <w:p w14:paraId="643DA1A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（3）高血压：患者既往高血压病史10年，急诊测量血压为150/90mmHg。</w:t>
      </w:r>
      <w:bookmarkStart w:id="178" w:name="pindex267"/>
      <w:bookmarkEnd w:id="178"/>
    </w:p>
    <w:p w14:paraId="7A57080A">
      <w:pPr>
        <w:spacing w:before="156" w:beforeLines="50" w:after="156" w:afterLines="50" w:line="360" w:lineRule="auto"/>
        <w:ind w:firstLine="422" w:firstLineChars="200"/>
        <w:rPr>
          <w:rFonts w:ascii="Times New Roman" w:hAnsi="Times New Roman" w:cs="Times New Roman"/>
          <w:b/>
          <w:bCs/>
          <w:szCs w:val="32"/>
        </w:rPr>
      </w:pPr>
      <w:r>
        <w:rPr>
          <w:rFonts w:ascii="Times New Roman" w:hAnsi="Times New Roman" w:cs="Times New Roman"/>
          <w:b/>
          <w:bCs/>
          <w:szCs w:val="32"/>
        </w:rPr>
        <w:t>2.鉴别诊断</w:t>
      </w:r>
      <w:bookmarkStart w:id="179" w:name="pindex268"/>
      <w:bookmarkEnd w:id="179"/>
    </w:p>
    <w:p w14:paraId="328FFD45">
      <w:pPr>
        <w:spacing w:before="156" w:beforeLines="50" w:after="156" w:afterLines="50" w:line="360" w:lineRule="auto"/>
        <w:ind w:firstLine="420" w:firstLineChars="200"/>
        <w:rPr>
          <w:rFonts w:ascii="Times New Roman" w:hAnsi="Times New Roman" w:cs="Times New Roman"/>
          <w:szCs w:val="32"/>
        </w:rPr>
      </w:pPr>
      <w:bookmarkStart w:id="180" w:name="sys269056"/>
      <w:r>
        <w:rPr>
          <w:rFonts w:ascii="Times New Roman" w:hAnsi="Times New Roman" w:cs="Times New Roman"/>
          <w:szCs w:val="32"/>
        </w:rPr>
        <w:t>（1）转移瘤：患者无明确肿瘤病史，颅脑MRI显示单发病灶，呈环状强化，中央无强化，周围水肿明显，暂不考虑转移瘤。</w:t>
      </w:r>
      <w:bookmarkEnd w:id="180"/>
      <w:bookmarkStart w:id="181" w:name="pindex269"/>
      <w:bookmarkEnd w:id="181"/>
    </w:p>
    <w:p w14:paraId="4D948DF8">
      <w:pPr>
        <w:spacing w:before="156" w:beforeLines="50" w:after="156" w:afterLines="50" w:line="360" w:lineRule="auto"/>
        <w:ind w:firstLine="420" w:firstLineChars="200"/>
        <w:rPr>
          <w:rFonts w:ascii="Times New Roman" w:hAnsi="Times New Roman" w:cs="Times New Roman"/>
          <w:szCs w:val="32"/>
        </w:rPr>
      </w:pPr>
      <w:bookmarkStart w:id="182" w:name="sys270052"/>
      <w:r>
        <w:rPr>
          <w:rFonts w:ascii="Times New Roman" w:hAnsi="Times New Roman" w:cs="Times New Roman"/>
          <w:szCs w:val="32"/>
        </w:rPr>
        <w:t>（2）脑脓肿：患者无发热或感染病史，颅脑MRI显示病灶呈环状强化，但无均匀环形强化表现，暂不考虑脑脓肿。</w:t>
      </w:r>
      <w:bookmarkEnd w:id="182"/>
      <w:bookmarkStart w:id="183" w:name="pindex270"/>
      <w:bookmarkEnd w:id="183"/>
    </w:p>
    <w:p w14:paraId="6A3BFA9B">
      <w:pPr>
        <w:spacing w:before="156" w:beforeLines="50" w:after="156" w:afterLines="50" w:line="360" w:lineRule="auto"/>
        <w:ind w:firstLine="420" w:firstLineChars="200"/>
        <w:rPr>
          <w:rFonts w:ascii="Times New Roman" w:hAnsi="Times New Roman" w:cs="Times New Roman"/>
          <w:szCs w:val="32"/>
        </w:rPr>
      </w:pPr>
      <w:bookmarkStart w:id="184" w:name="sys271039"/>
      <w:r>
        <w:rPr>
          <w:rFonts w:ascii="Times New Roman" w:hAnsi="Times New Roman" w:cs="Times New Roman"/>
          <w:szCs w:val="32"/>
        </w:rPr>
        <w:t>（3）脑膜瘤：颅脑MRI显示病灶位于脑实质内，未见“鼠尾征”，暂不考虑脑膜瘤。</w:t>
      </w:r>
      <w:bookmarkEnd w:id="184"/>
      <w:bookmarkStart w:id="185" w:name="pindex271"/>
      <w:bookmarkEnd w:id="185"/>
    </w:p>
    <w:p w14:paraId="7192171D">
      <w:pPr>
        <w:spacing w:before="156" w:beforeLines="50" w:after="156" w:afterLines="50" w:line="360" w:lineRule="auto"/>
        <w:ind w:firstLine="420" w:firstLineChars="200"/>
        <w:rPr>
          <w:rFonts w:ascii="Times New Roman" w:hAnsi="Times New Roman" w:cs="Times New Roman"/>
          <w:szCs w:val="32"/>
        </w:rPr>
      </w:pPr>
      <w:bookmarkStart w:id="186" w:name="sys272064"/>
      <w:r>
        <w:rPr>
          <w:rFonts w:ascii="Times New Roman" w:hAnsi="Times New Roman" w:cs="Times New Roman"/>
          <w:szCs w:val="32"/>
        </w:rPr>
        <w:t>（4）脑血管疾病（如脑梗死或脑出血）：病史较长（头痛2个月），颅脑MRI显示病灶呈环状强化，中央无强化，暂不考虑急性脑血管疾病。</w:t>
      </w:r>
      <w:bookmarkEnd w:id="186"/>
      <w:bookmarkStart w:id="187" w:name="pindex272"/>
      <w:bookmarkEnd w:id="187"/>
    </w:p>
    <w:p w14:paraId="5744F35D">
      <w:pPr>
        <w:pStyle w:val="5"/>
        <w:rPr>
          <w:rFonts w:ascii="Times New Roman" w:hAnsi="Times New Roman" w:eastAsia="宋体" w:cs="Times New Roman"/>
          <w:sz w:val="24"/>
        </w:rPr>
      </w:pPr>
      <w:r>
        <w:rPr>
          <w:rFonts w:ascii="Times New Roman" w:hAnsi="Times New Roman" w:eastAsia="宋体" w:cs="Times New Roman"/>
          <w:sz w:val="24"/>
        </w:rPr>
        <w:t>【诊疗计划】</w:t>
      </w:r>
    </w:p>
    <w:p w14:paraId="2B624305">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必要的常规检查及复查：复查血常规、血生化、凝血功能，评估患者全身状态，监测颅内压变化。</w:t>
      </w:r>
      <w:bookmarkStart w:id="188" w:name="pindex274"/>
      <w:bookmarkEnd w:id="188"/>
    </w:p>
    <w:p w14:paraId="0CE54E48">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进一步明确诊断的检查：颅脑MRI平扫与增强扫描，明确病变性质及范围。</w:t>
      </w:r>
      <w:bookmarkStart w:id="189" w:name="pindex275"/>
      <w:bookmarkEnd w:id="189"/>
    </w:p>
    <w:p w14:paraId="1BC8352C">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多学科会诊：请神经外科、肿瘤科、放疗科会诊，制订综合治疗方案。</w:t>
      </w:r>
      <w:bookmarkStart w:id="190" w:name="pindex276"/>
      <w:bookmarkEnd w:id="190"/>
    </w:p>
    <w:p w14:paraId="3FDA3595">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手术治疗：行右侧颞岛叶占位性病变切除术，尽可能切除肿瘤组织，减轻占位效应。</w:t>
      </w:r>
      <w:bookmarkStart w:id="191" w:name="pindex277"/>
      <w:bookmarkEnd w:id="191"/>
    </w:p>
    <w:p w14:paraId="45629CAB">
      <w:pPr>
        <w:spacing w:before="156" w:beforeLines="50" w:after="156" w:afterLines="50" w:line="360" w:lineRule="auto"/>
        <w:ind w:firstLine="420" w:firstLineChars="200"/>
        <w:rPr>
          <w:rFonts w:ascii="Times New Roman" w:hAnsi="Times New Roman" w:cs="Times New Roman"/>
          <w:szCs w:val="32"/>
        </w:rPr>
      </w:pPr>
      <w:r>
        <w:rPr>
          <w:rFonts w:ascii="Times New Roman" w:hAnsi="Times New Roman" w:cs="Times New Roman"/>
          <w:szCs w:val="32"/>
        </w:rPr>
        <w:t>术后治疗：术后辅以放疗和替莫唑胺化疗，控制肿瘤生长。对症治疗如甘露醇脱水治疗降低颅内</w:t>
      </w:r>
      <w:sdt>
        <w:sdtPr>
          <w:rPr>
            <w:rFonts w:ascii="Times New Roman" w:hAnsi="Times New Roman" w:cs="Times New Roman"/>
          </w:rPr>
          <w:alias w:val="语法检查"/>
          <w:id w:val="1023446"/>
        </w:sdtPr>
        <w:sdtEndPr>
          <w:rPr>
            <w:rFonts w:ascii="Times New Roman" w:hAnsi="Times New Roman" w:cs="Times New Roman"/>
          </w:rPr>
        </w:sdtEndPr>
        <w:sdtContent>
          <w:bookmarkStart w:id="192" w:name="bkReivew1023446"/>
          <w:r>
            <w:rPr>
              <w:rFonts w:ascii="Times New Roman" w:hAnsi="Times New Roman" w:cs="Times New Roman"/>
              <w:szCs w:val="32"/>
            </w:rPr>
            <w:t>压</w:t>
          </w:r>
          <w:bookmarkEnd w:id="192"/>
        </w:sdtContent>
      </w:sdt>
      <w:r>
        <w:rPr>
          <w:rFonts w:ascii="Times New Roman" w:hAnsi="Times New Roman" w:cs="Times New Roman"/>
          <w:szCs w:val="32"/>
        </w:rPr>
        <w:t>，抗癫痫药物预防癫痫发作。</w:t>
      </w:r>
      <w:bookmarkStart w:id="193" w:name="pindex278"/>
      <w:bookmarkEnd w:id="193"/>
    </w:p>
    <w:p w14:paraId="04568A14">
      <w:pPr>
        <w:spacing w:before="156" w:beforeLines="50" w:after="156" w:afterLines="50" w:line="360" w:lineRule="auto"/>
        <w:ind w:firstLine="420" w:firstLineChars="200"/>
        <w:rPr>
          <w:rFonts w:ascii="Times New Roman" w:hAnsi="Times New Roman" w:cs="Times New Roman"/>
          <w:b/>
          <w:bCs/>
          <w:szCs w:val="32"/>
        </w:rPr>
      </w:pPr>
      <w:r>
        <w:rPr>
          <w:rFonts w:ascii="Times New Roman" w:hAnsi="Times New Roman" w:cs="Times New Roman"/>
          <w:szCs w:val="32"/>
        </w:rPr>
        <w:t>向患者及家属交代病情及风险：详细说明手术风险、术后并发症及预后，签署知情同意书。</w:t>
      </w:r>
      <w:bookmarkStart w:id="194" w:name="pindex279"/>
      <w:bookmarkEnd w:id="194"/>
    </w:p>
    <w:p w14:paraId="4C381EF8">
      <w:pPr>
        <w:pStyle w:val="3"/>
        <w:rPr>
          <w:rFonts w:ascii="Times New Roman" w:hAnsi="Times New Roman" w:eastAsia="黑体" w:cs="Times New Roman"/>
          <w:sz w:val="36"/>
        </w:rPr>
      </w:pPr>
      <w:r>
        <w:rPr>
          <w:rFonts w:ascii="Times New Roman" w:hAnsi="Times New Roman" w:eastAsia="黑体" w:cs="Times New Roman"/>
          <w:sz w:val="36"/>
        </w:rPr>
        <w:t>三、案例总结</w:t>
      </w:r>
      <w:bookmarkStart w:id="195" w:name="pindex280"/>
      <w:bookmarkEnd w:id="195"/>
    </w:p>
    <w:p w14:paraId="7BD6D224">
      <w:pPr>
        <w:pStyle w:val="5"/>
        <w:rPr>
          <w:rFonts w:ascii="Times New Roman" w:hAnsi="Times New Roman" w:eastAsia="宋体" w:cs="Times New Roman"/>
          <w:sz w:val="24"/>
        </w:rPr>
      </w:pPr>
      <w:r>
        <w:rPr>
          <w:rFonts w:ascii="Times New Roman" w:hAnsi="Times New Roman" w:eastAsia="宋体" w:cs="Times New Roman"/>
          <w:sz w:val="24"/>
        </w:rPr>
        <w:t>【案例诊疗总结】</w:t>
      </w:r>
    </w:p>
    <w:p w14:paraId="2665D36E">
      <w:pPr>
        <w:spacing w:line="360" w:lineRule="auto"/>
        <w:ind w:firstLine="420" w:firstLineChars="200"/>
        <w:rPr>
          <w:rFonts w:ascii="Times New Roman" w:hAnsi="Times New Roman" w:cs="Times New Roman"/>
        </w:rPr>
      </w:pPr>
      <w:r>
        <w:rPr>
          <w:rFonts w:ascii="Times New Roman" w:hAnsi="Times New Roman" w:cs="Times New Roman"/>
        </w:rPr>
        <w:t>本病例的诊断过程充满挑战：患者以头痛、左侧肢体乏力和嗜睡为主要症状，经过详细的病史采集、体格检查和影像学检查，最终诊断为右侧颞岛叶高级别胶质瘤。胶质瘤作为中枢神经系统常见的原发性肿瘤，其诊断和治疗需要多学科协作，包括神经外科、肿瘤科、放疗科和病理科等。随着影像学技术的进步，胶质瘤的早期诊断率有所提高，但其治疗仍面临巨大挑战，尤其是高级别胶质瘤的预后较差，复发率高。</w:t>
      </w:r>
    </w:p>
    <w:p w14:paraId="281608A6">
      <w:pPr>
        <w:spacing w:line="360" w:lineRule="auto"/>
        <w:ind w:firstLine="420" w:firstLineChars="200"/>
        <w:rPr>
          <w:rFonts w:ascii="Times New Roman" w:hAnsi="Times New Roman" w:cs="Times New Roman"/>
        </w:rPr>
      </w:pPr>
      <w:r>
        <w:rPr>
          <w:rFonts w:ascii="Times New Roman" w:hAnsi="Times New Roman" w:cs="Times New Roman"/>
        </w:rPr>
        <w:t>诊断中的注意事项：在胶质瘤的诊断过程中，应避免过度依赖单一检查手段，需结合临床表现、影像学检查和病理学结果进行综合判断。颅脑MRI增强扫描是诊断胶质瘤的重要手段，能够清晰显示肿瘤的位置、范围及与周围结构的关系。</w:t>
      </w:r>
    </w:p>
    <w:p w14:paraId="3E842D06">
      <w:pPr>
        <w:spacing w:line="360" w:lineRule="auto"/>
        <w:ind w:firstLine="420" w:firstLineChars="200"/>
        <w:rPr>
          <w:rFonts w:ascii="Times New Roman" w:hAnsi="Times New Roman" w:cs="Times New Roman"/>
        </w:rPr>
      </w:pPr>
      <w:r>
        <w:rPr>
          <w:rFonts w:ascii="Times New Roman" w:hAnsi="Times New Roman" w:cs="Times New Roman"/>
        </w:rPr>
        <w:t>胶质瘤的治疗策略：胶质瘤的治疗以手术切除为主，辅以放化疗。手术目标是尽可能切除肿瘤组织，减轻占位效应，同时保护重要神经功能。术中采用电生理监测或唤醒麻醉技术，可以最大限度地减少术后神经功能缺损。术后放疗和替莫唑胺化疗是标准治疗方案，能够有效延长患者的无进展生存期和总生存期。对于复发或难治性胶质瘤，可考虑靶向治疗或免疫治疗等新型治疗手段。</w:t>
      </w:r>
    </w:p>
    <w:p w14:paraId="1ABF2293">
      <w:pPr>
        <w:spacing w:line="360" w:lineRule="auto"/>
        <w:ind w:firstLine="420" w:firstLineChars="200"/>
        <w:rPr>
          <w:rFonts w:ascii="Times New Roman" w:hAnsi="Times New Roman" w:cs="Times New Roman"/>
        </w:rPr>
      </w:pPr>
      <w:r>
        <w:rPr>
          <w:rFonts w:ascii="Times New Roman" w:hAnsi="Times New Roman" w:cs="Times New Roman"/>
        </w:rPr>
        <w:t>个体化治疗的重要性：胶质瘤的治疗方案应根据患者的具体情况进行个体化调整，包括肿瘤的位置、大小、病理分级、分子特征（如IDH突变、1p/19q</w:t>
      </w:r>
      <w:bookmarkStart w:id="196" w:name="PageNo28"/>
      <w:r>
        <w:rPr>
          <w:rFonts w:ascii="Times New Roman" w:hAnsi="Times New Roman" w:cs="Times New Roman"/>
        </w:rPr>
        <w:t>共</w:t>
      </w:r>
      <w:bookmarkEnd w:id="196"/>
      <w:r>
        <w:rPr>
          <w:rFonts w:ascii="Times New Roman" w:hAnsi="Times New Roman" w:cs="Times New Roman"/>
        </w:rPr>
        <w:t>缺失、</w:t>
      </w:r>
      <w:r>
        <w:rPr>
          <w:rFonts w:ascii="Times New Roman" w:hAnsi="Times New Roman" w:cs="Times New Roman"/>
          <w:i/>
          <w:iCs/>
        </w:rPr>
        <w:t>MGMT</w:t>
      </w:r>
      <w:r>
        <w:rPr>
          <w:rFonts w:ascii="Times New Roman" w:hAnsi="Times New Roman" w:cs="Times New Roman"/>
        </w:rPr>
        <w:t>启动子甲基化状态等）以及患者的全身状况。对于功能区肿瘤，手术切除范围需谨慎，必要时采用术中导航或荧光引导技术提高切除率。术后辅助治疗的选择也需根据病理结果和患者耐受性进行个性化调整。</w:t>
      </w:r>
    </w:p>
    <w:p w14:paraId="3CD4CF8A">
      <w:pPr>
        <w:spacing w:line="360" w:lineRule="auto"/>
        <w:ind w:firstLine="420" w:firstLineChars="200"/>
        <w:rPr>
          <w:rFonts w:ascii="Times New Roman" w:hAnsi="Times New Roman" w:cs="Times New Roman"/>
        </w:rPr>
      </w:pPr>
      <w:r>
        <w:rPr>
          <w:rFonts w:ascii="Times New Roman" w:hAnsi="Times New Roman" w:cs="Times New Roman"/>
        </w:rPr>
        <w:t>术后并发症的管理：胶质瘤术后可能出现的并发症包括颅内感染、颅内出血、癫痫发作和电解质紊乱等。医护人员需密切监测患者的生命体征和神经系统功能，及时发现并处理并发症。术后应用抗癫痫药物预防癫痫发作，必要</w:t>
      </w:r>
      <w:sdt>
        <w:sdtPr>
          <w:rPr>
            <w:rFonts w:ascii="Times New Roman" w:hAnsi="Times New Roman" w:cs="Times New Roman"/>
          </w:rPr>
          <w:alias w:val="语法检查"/>
          <w:id w:val="81822"/>
        </w:sdtPr>
        <w:sdtEndPr>
          <w:rPr>
            <w:rFonts w:ascii="Times New Roman" w:hAnsi="Times New Roman" w:cs="Times New Roman"/>
          </w:rPr>
        </w:sdtEndPr>
        <w:sdtContent>
          <w:bookmarkStart w:id="197" w:name="bkReivew81822"/>
          <w:r>
            <w:rPr>
              <w:rFonts w:ascii="Times New Roman" w:hAnsi="Times New Roman" w:cs="Times New Roman"/>
            </w:rPr>
            <w:t>时</w:t>
          </w:r>
          <w:bookmarkEnd w:id="197"/>
        </w:sdtContent>
      </w:sdt>
      <w:r>
        <w:rPr>
          <w:rFonts w:ascii="Times New Roman" w:hAnsi="Times New Roman" w:cs="Times New Roman"/>
        </w:rPr>
        <w:t>行腰椎穿刺检查脑脊液，排除颅内感染。对于术后脑水肿明显的患者，可使用甘露醇或糖皮质激素减轻脑水肿。</w:t>
      </w:r>
    </w:p>
    <w:p w14:paraId="3B978DA6">
      <w:pPr>
        <w:spacing w:line="360" w:lineRule="auto"/>
        <w:ind w:firstLine="420" w:firstLineChars="200"/>
        <w:rPr>
          <w:rFonts w:ascii="Times New Roman" w:hAnsi="Times New Roman" w:cs="Times New Roman"/>
          <w:szCs w:val="21"/>
        </w:rPr>
      </w:pPr>
      <w:r>
        <w:rPr>
          <w:rFonts w:ascii="Times New Roman" w:hAnsi="Times New Roman" w:cs="Times New Roman"/>
        </w:rPr>
        <w:t>长期随访与生活质量：胶质瘤患者术后需进行长期随访，定期进行颅脑MRI平扫与增强扫描复查，评估肿瘤是否复发。随访内容还包括患者的神经功能恢复情况、生活质量及心理状态。对于复发或进展的患者，应及时调整治疗方案，尽可能延长生存期并提高生活质量。此外，医护人员应关注患者的心理健康，提供必要的心理支持和康复指导，帮助患者更好地应对疾病带来的挑战</w:t>
      </w:r>
      <w:r>
        <w:rPr>
          <w:rFonts w:ascii="Times New Roman" w:hAnsi="Times New Roman" w:cs="Times New Roman"/>
          <w:szCs w:val="32"/>
        </w:rPr>
        <w:t>。</w:t>
      </w:r>
    </w:p>
    <w:p w14:paraId="202BE37B">
      <w:pPr>
        <w:pStyle w:val="3"/>
        <w:rPr>
          <w:rFonts w:ascii="Times New Roman" w:hAnsi="Times New Roman" w:eastAsia="黑体" w:cs="Times New Roman"/>
          <w:sz w:val="36"/>
        </w:rPr>
      </w:pPr>
      <w:r>
        <w:rPr>
          <w:rFonts w:ascii="Times New Roman" w:hAnsi="Times New Roman" w:eastAsia="黑体" w:cs="Times New Roman"/>
          <w:sz w:val="36"/>
        </w:rPr>
        <w:t>四、测试题</w:t>
      </w:r>
      <w:bookmarkStart w:id="198" w:name="pindex288"/>
      <w:bookmarkEnd w:id="198"/>
    </w:p>
    <w:p w14:paraId="0E1E59AB">
      <w:pPr>
        <w:rPr>
          <w:rFonts w:ascii="Times New Roman" w:hAnsi="Times New Roman" w:cs="Times New Roman"/>
        </w:rPr>
      </w:pPr>
      <w:bookmarkStart w:id="199" w:name="pindex289"/>
      <w:bookmarkEnd w:id="199"/>
    </w:p>
    <w:p w14:paraId="622BA0F5">
      <w:pPr>
        <w:rPr>
          <w:rFonts w:hint="eastAsia" w:ascii="Times New Roman" w:hAnsi="Times New Roman" w:cs="Times New Roman"/>
        </w:rPr>
      </w:pPr>
      <w:r>
        <w:rPr>
          <w:rFonts w:hint="eastAsia" w:ascii="Times New Roman" w:hAnsi="Times New Roman" w:cs="Times New Roman"/>
        </w:rPr>
        <w:t>测试题文本（针对本案例实际内容编写的A2、A3/A4型试题）</w:t>
      </w:r>
    </w:p>
    <w:p w14:paraId="364F465C">
      <w:pPr>
        <w:rPr>
          <w:rFonts w:hint="eastAsia" w:ascii="Times New Roman" w:hAnsi="Times New Roman" w:cs="Times New Roman"/>
        </w:rPr>
      </w:pPr>
    </w:p>
    <w:p w14:paraId="5BC4767E">
      <w:pPr>
        <w:jc w:val="center"/>
        <w:rPr>
          <w:rFonts w:ascii="Times New Roman" w:hAnsi="Times New Roman" w:cs="Times New Roman"/>
          <w:lang w:bidi="ar"/>
        </w:rPr>
      </w:pPr>
    </w:p>
    <w:p w14:paraId="6B62650C">
      <w:pPr>
        <w:spacing w:line="360" w:lineRule="auto"/>
        <w:ind w:firstLine="480" w:firstLineChars="200"/>
        <w:jc w:val="right"/>
        <w:rPr>
          <w:rFonts w:hint="eastAsia" w:ascii="宋体" w:hAnsi="宋体" w:eastAsia="宋体" w:cs="宋体"/>
          <w:sz w:val="24"/>
          <w:szCs w:val="32"/>
        </w:rPr>
      </w:pPr>
      <w:commentRangeStart w:id="16"/>
      <w:r>
        <w:rPr>
          <w:rFonts w:hint="eastAsia" w:ascii="宋体" w:hAnsi="宋体" w:eastAsia="宋体" w:cs="宋体"/>
          <w:sz w:val="24"/>
          <w:szCs w:val="32"/>
        </w:rPr>
        <w:t xml:space="preserve">（编者：署名 </w:t>
      </w:r>
      <w:r>
        <w:rPr>
          <w:rFonts w:ascii="宋体" w:hAnsi="宋体" w:eastAsia="宋体" w:cs="宋体"/>
          <w:sz w:val="24"/>
          <w:szCs w:val="32"/>
        </w:rPr>
        <w:t xml:space="preserve"> </w:t>
      </w:r>
      <w:r>
        <w:rPr>
          <w:rFonts w:hint="eastAsia" w:ascii="宋体" w:hAnsi="宋体" w:eastAsia="宋体" w:cs="宋体"/>
          <w:sz w:val="24"/>
          <w:szCs w:val="32"/>
        </w:rPr>
        <w:t xml:space="preserve">署名 </w:t>
      </w:r>
      <w:r>
        <w:rPr>
          <w:rFonts w:ascii="宋体" w:hAnsi="宋体" w:eastAsia="宋体" w:cs="宋体"/>
          <w:sz w:val="24"/>
          <w:szCs w:val="32"/>
        </w:rPr>
        <w:t xml:space="preserve"> </w:t>
      </w:r>
      <w:r>
        <w:rPr>
          <w:rFonts w:hint="eastAsia" w:ascii="宋体" w:hAnsi="宋体" w:eastAsia="宋体" w:cs="宋体"/>
          <w:sz w:val="24"/>
          <w:szCs w:val="32"/>
        </w:rPr>
        <w:t>署名）</w:t>
      </w:r>
    </w:p>
    <w:p w14:paraId="16CCAD0A">
      <w:pPr>
        <w:spacing w:line="360" w:lineRule="auto"/>
        <w:ind w:firstLine="480" w:firstLineChars="200"/>
        <w:jc w:val="right"/>
        <w:rPr>
          <w:rFonts w:hint="eastAsia" w:ascii="宋体" w:hAnsi="宋体" w:eastAsia="宋体" w:cs="宋体"/>
          <w:sz w:val="24"/>
          <w:szCs w:val="32"/>
        </w:rPr>
      </w:pPr>
      <w:r>
        <w:rPr>
          <w:rFonts w:hint="eastAsia" w:ascii="宋体" w:hAnsi="宋体" w:eastAsia="宋体" w:cs="宋体"/>
          <w:sz w:val="24"/>
          <w:szCs w:val="32"/>
        </w:rPr>
        <w:t>（审核：署名）</w:t>
      </w:r>
      <w:commentRangeEnd w:id="16"/>
      <w:r>
        <w:commentReference w:id="16"/>
      </w:r>
    </w:p>
    <w:p w14:paraId="32DE943F">
      <w:pPr>
        <w:jc w:val="right"/>
        <w:rPr>
          <w:rFonts w:ascii="Times New Roman" w:hAnsi="Times New Roman" w:cs="Times New Roman"/>
        </w:rPr>
      </w:pPr>
    </w:p>
    <w:p w14:paraId="028D9B45">
      <w:pPr>
        <w:spacing w:line="360" w:lineRule="auto"/>
        <w:ind w:firstLine="480" w:firstLineChars="200"/>
        <w:jc w:val="right"/>
        <w:rPr>
          <w:rFonts w:hint="eastAsia" w:ascii="宋体" w:hAnsi="宋体" w:eastAsia="宋体" w:cs="宋体"/>
          <w:sz w:val="24"/>
          <w:szCs w:val="32"/>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Y [2]" w:date="2026-07-15T15:00:17Z" w:initials="">
    <w:p w14:paraId="5AD423AC">
      <w:pPr>
        <w:pStyle w:val="6"/>
      </w:pPr>
      <w:r>
        <w:rPr>
          <w:rFonts w:hint="eastAsia" w:ascii="宋体" w:hAnsi="宋体" w:eastAsia="宋体" w:cs="宋体"/>
          <w:sz w:val="12"/>
          <w:szCs w:val="12"/>
          <w:shd w:val="clear" w:color="auto" w:fill="FFFFFF"/>
        </w:rPr>
        <w:t>全文“X.”标题用半角点，数字教材排版全角点过宽。</w:t>
      </w:r>
    </w:p>
  </w:comment>
  <w:comment w:id="1" w:author="JY [2]" w:date="2026-07-15T15:00:36Z" w:initials="">
    <w:p w14:paraId="0F153CE0">
      <w:r>
        <w:t>①如出现大量与诊疗无关的环境、情绪描写，请编辑改写或删除。</w:t>
      </w:r>
    </w:p>
    <w:p w14:paraId="598F834A">
      <w:r>
        <w:t>②注意与下文内容逻辑衔接，注意不同部分</w:t>
      </w:r>
      <w:r>
        <w:rPr>
          <w:rFonts w:hint="eastAsia"/>
        </w:rPr>
        <w:t>（特别是与临床文书部分）</w:t>
      </w:r>
      <w:r>
        <w:rPr>
          <w:b/>
          <w:bCs/>
        </w:rPr>
        <w:t>内容</w:t>
      </w:r>
      <w:r>
        <w:rPr>
          <w:rFonts w:hint="eastAsia"/>
          <w:b/>
          <w:bCs/>
        </w:rPr>
        <w:t>和数据的</w:t>
      </w:r>
      <w:r>
        <w:rPr>
          <w:b/>
          <w:bCs/>
        </w:rPr>
        <w:t>一致性</w:t>
      </w:r>
      <w:r>
        <w:t>。</w:t>
      </w:r>
    </w:p>
    <w:p w14:paraId="6F3A1D4B">
      <w:r>
        <w:t>③非常容易出现语法、标点问题，注意修改。</w:t>
      </w:r>
    </w:p>
    <w:p w14:paraId="749A0EA7">
      <w:r>
        <w:t>下文不再赘述。</w:t>
      </w:r>
    </w:p>
  </w:comment>
  <w:comment w:id="2" w:author="JY [2]" w:date="2026-07-15T15:00:53Z" w:initials="">
    <w:p w14:paraId="0F9CCB8F">
      <w:pPr>
        <w:pStyle w:val="6"/>
        <w:rPr>
          <w:rFonts w:hint="eastAsia" w:ascii="宋体" w:hAnsi="宋体" w:eastAsia="宋体" w:cs="宋体"/>
          <w:szCs w:val="21"/>
          <w:shd w:val="clear" w:color="auto" w:fill="FFFFFF"/>
        </w:rPr>
      </w:pPr>
      <w:r>
        <w:rPr>
          <w:rFonts w:hint="eastAsia" w:ascii="宋体" w:hAnsi="宋体" w:eastAsia="宋体" w:cs="宋体"/>
          <w:szCs w:val="21"/>
        </w:rPr>
        <w:t>①此处标点易用错，</w:t>
      </w:r>
      <w:r>
        <w:rPr>
          <w:rFonts w:hint="eastAsia" w:ascii="宋体" w:hAnsi="宋体" w:eastAsia="宋体" w:cs="宋体"/>
          <w:szCs w:val="21"/>
          <w:shd w:val="clear" w:color="auto" w:fill="FFFFFF"/>
        </w:rPr>
        <w:t>注意判断提问末尾为问号还是句号</w:t>
      </w:r>
    </w:p>
    <w:p w14:paraId="3F74860B">
      <w:pPr>
        <w:pStyle w:val="6"/>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②注意语句是否表意清晰，连续提问建议拆分。</w:t>
      </w:r>
    </w:p>
    <w:p w14:paraId="50E9DA1A">
      <w:pPr>
        <w:pStyle w:val="6"/>
      </w:pPr>
      <w:r>
        <w:rPr>
          <w:rFonts w:hint="eastAsia" w:ascii="宋体" w:hAnsi="宋体" w:eastAsia="宋体" w:cs="宋体"/>
          <w:szCs w:val="21"/>
          <w:shd w:val="clear" w:color="auto" w:fill="FFFFFF"/>
        </w:rPr>
        <w:t>下文不再赘述。</w:t>
      </w:r>
    </w:p>
  </w:comment>
  <w:comment w:id="3" w:author="JY [2]" w:date="2026-07-15T15:01:11Z" w:initials="">
    <w:p w14:paraId="31A3D0A0">
      <w:pPr>
        <w:pStyle w:val="6"/>
        <w:rPr>
          <w:rFonts w:hint="eastAsia" w:ascii="宋体" w:hAnsi="宋体" w:eastAsia="宋体" w:cs="宋体"/>
          <w:sz w:val="12"/>
          <w:szCs w:val="12"/>
        </w:rPr>
      </w:pPr>
      <w:r>
        <w:rPr>
          <w:rFonts w:hint="eastAsia" w:ascii="宋体" w:hAnsi="宋体" w:eastAsia="宋体" w:cs="宋体"/>
          <w:sz w:val="12"/>
          <w:szCs w:val="12"/>
        </w:rPr>
        <w:t>①语义不清、术语不当、标点误用问题突出，注意修改。</w:t>
      </w:r>
    </w:p>
    <w:p w14:paraId="209907C7">
      <w:pPr>
        <w:pStyle w:val="6"/>
        <w:rPr>
          <w:rFonts w:hint="eastAsia" w:ascii="宋体" w:hAnsi="宋体" w:eastAsia="宋体" w:cs="宋体"/>
          <w:sz w:val="12"/>
          <w:szCs w:val="12"/>
        </w:rPr>
      </w:pPr>
      <w:r>
        <w:rPr>
          <w:rFonts w:hint="eastAsia" w:ascii="宋体" w:hAnsi="宋体" w:eastAsia="宋体" w:cs="宋体"/>
          <w:sz w:val="12"/>
          <w:szCs w:val="12"/>
        </w:rPr>
        <w:t>②容易出现多层级标题，注意修改清晰，更推荐分段直接表述，如需层级建议从“1.”开始，</w:t>
      </w:r>
    </w:p>
    <w:p w14:paraId="51E14D9A">
      <w:pPr>
        <w:pStyle w:val="6"/>
        <w:rPr>
          <w:rFonts w:hint="eastAsia" w:ascii="宋体" w:hAnsi="宋体" w:eastAsia="宋体" w:cs="宋体"/>
          <w:sz w:val="12"/>
          <w:szCs w:val="12"/>
        </w:rPr>
      </w:pPr>
      <w:r>
        <w:rPr>
          <w:rFonts w:hint="eastAsia" w:ascii="宋体" w:hAnsi="宋体" w:eastAsia="宋体" w:cs="宋体"/>
          <w:sz w:val="12"/>
          <w:szCs w:val="12"/>
        </w:rPr>
        <w:t>③注意内容涵义的理解与审核。</w:t>
      </w:r>
    </w:p>
    <w:p w14:paraId="5671E576">
      <w:pPr>
        <w:pStyle w:val="6"/>
      </w:pPr>
      <w:r>
        <w:rPr>
          <w:rFonts w:hint="eastAsia" w:ascii="宋体" w:hAnsi="宋体" w:eastAsia="宋体" w:cs="宋体"/>
          <w:sz w:val="12"/>
          <w:szCs w:val="12"/>
          <w:shd w:val="clear" w:color="auto" w:fill="FFFFFF"/>
        </w:rPr>
        <w:t>下文不再赘述。</w:t>
      </w:r>
    </w:p>
  </w:comment>
  <w:comment w:id="4" w:author="JY [2]" w:date="2026-07-15T15:01:29Z" w:initials="">
    <w:p w14:paraId="3E0FDE1C">
      <w:pPr>
        <w:pStyle w:val="6"/>
        <w:rPr>
          <w:rFonts w:hint="eastAsia" w:ascii="宋体" w:hAnsi="宋体" w:eastAsia="宋体" w:cs="宋体"/>
          <w:sz w:val="12"/>
          <w:szCs w:val="12"/>
        </w:rPr>
      </w:pPr>
      <w:r>
        <w:rPr>
          <w:rFonts w:hint="eastAsia" w:ascii="宋体" w:hAnsi="宋体" w:eastAsia="宋体" w:cs="宋体"/>
          <w:sz w:val="12"/>
          <w:szCs w:val="12"/>
        </w:rPr>
        <w:t>①注意核对图片、视频内容与文本一致性。</w:t>
      </w:r>
    </w:p>
    <w:p w14:paraId="7EE9BC46">
      <w:pPr>
        <w:pStyle w:val="6"/>
      </w:pPr>
      <w:r>
        <w:rPr>
          <w:rFonts w:hint="eastAsia" w:ascii="宋体" w:hAnsi="宋体" w:eastAsia="宋体" w:cs="宋体"/>
          <w:sz w:val="12"/>
          <w:szCs w:val="12"/>
        </w:rPr>
        <w:t>②此处术语多样复杂，注意判断与修改。</w:t>
      </w:r>
    </w:p>
  </w:comment>
  <w:comment w:id="5" w:author="JY [2]" w:date="2026-07-15T15:03:15Z" w:initials="">
    <w:p w14:paraId="39217EA2">
      <w:pPr>
        <w:pStyle w:val="6"/>
      </w:pPr>
      <w:r>
        <w:rPr>
          <w:rFonts w:hint="eastAsia" w:ascii="宋体" w:hAnsi="宋体" w:eastAsia="宋体" w:cs="宋体"/>
        </w:rPr>
        <w:t>如果资源格式为组图，需要加分图注释，分图顺序为从上到下</w:t>
      </w:r>
    </w:p>
  </w:comment>
  <w:comment w:id="6" w:author="JY [2]" w:date="2026-07-15T15:03:31Z" w:initials="">
    <w:p w14:paraId="3A9DE77D">
      <w:pPr>
        <w:pStyle w:val="6"/>
      </w:pPr>
      <w:r>
        <w:rPr>
          <w:rFonts w:hint="eastAsia"/>
        </w:rPr>
        <w:t>①此处容易出现与本患者无关的纯知识点讲解内容，建议审稿编辑与责编商讨修改学科幅度。</w:t>
      </w:r>
    </w:p>
    <w:p w14:paraId="6C67D47C">
      <w:pPr>
        <w:pStyle w:val="6"/>
      </w:pPr>
      <w:r>
        <w:rPr>
          <w:rFonts w:hint="eastAsia"/>
        </w:rPr>
        <w:t>②分层不清、语义不明问题较为突出，注意内容意义的审核。</w:t>
      </w:r>
    </w:p>
  </w:comment>
  <w:comment w:id="7" w:author="JY [2]" w:date="2026-07-15T15:03:45Z" w:initials="">
    <w:p w14:paraId="6B0AC532">
      <w:pPr>
        <w:pStyle w:val="6"/>
        <w:rPr>
          <w:rFonts w:hint="eastAsia" w:ascii="宋体" w:hAnsi="宋体" w:eastAsia="宋体" w:cs="宋体"/>
          <w:sz w:val="12"/>
          <w:szCs w:val="12"/>
        </w:rPr>
      </w:pPr>
      <w:r>
        <w:rPr>
          <w:rFonts w:hint="eastAsia" w:ascii="宋体" w:hAnsi="宋体" w:eastAsia="宋体" w:cs="宋体"/>
          <w:sz w:val="12"/>
          <w:szCs w:val="12"/>
        </w:rPr>
        <w:t>①此处请注意用药、手术、放化疗等描述完整、明确。</w:t>
      </w:r>
    </w:p>
    <w:p w14:paraId="098FC28B">
      <w:pPr>
        <w:pStyle w:val="6"/>
      </w:pPr>
      <w:r>
        <w:rPr>
          <w:rFonts w:hint="eastAsia" w:ascii="宋体" w:hAnsi="宋体" w:eastAsia="宋体" w:cs="宋体"/>
          <w:sz w:val="12"/>
          <w:szCs w:val="12"/>
        </w:rPr>
        <w:t>②术语复杂多样，注意修改核对。</w:t>
      </w:r>
    </w:p>
  </w:comment>
  <w:comment w:id="8" w:author="JY [2]" w:date="2026-07-15T15:04:28Z" w:initials="">
    <w:p w14:paraId="4E540199">
      <w:pPr>
        <w:pStyle w:val="6"/>
      </w:pPr>
      <w:r>
        <w:rPr>
          <w:rFonts w:hint="eastAsia" w:ascii="宋体" w:hAnsi="宋体" w:eastAsia="宋体" w:cs="宋体"/>
          <w:szCs w:val="21"/>
          <w:shd w:val="clear" w:color="auto" w:fill="FFFFFF"/>
        </w:rPr>
        <w:t>注意核对上文与临床文书内容一致性。</w:t>
      </w:r>
    </w:p>
  </w:comment>
  <w:comment w:id="9" w:author="JY [2]" w:date="2026-07-15T15:04:41Z" w:initials="">
    <w:p w14:paraId="0558D430">
      <w:pPr>
        <w:pStyle w:val="6"/>
        <w:rPr>
          <w:rFonts w:hint="eastAsia" w:ascii="宋体" w:hAnsi="宋体" w:eastAsia="宋体" w:cs="宋体"/>
          <w:sz w:val="12"/>
          <w:szCs w:val="12"/>
        </w:rPr>
      </w:pPr>
      <w:r>
        <w:rPr>
          <w:rFonts w:hint="eastAsia" w:ascii="宋体" w:hAnsi="宋体" w:eastAsia="宋体" w:cs="宋体"/>
          <w:sz w:val="12"/>
          <w:szCs w:val="12"/>
        </w:rPr>
        <w:t>①此处为短语，一般不加句号。</w:t>
      </w:r>
    </w:p>
    <w:p w14:paraId="5B5C0777">
      <w:pPr>
        <w:pStyle w:val="6"/>
      </w:pPr>
      <w:r>
        <w:rPr>
          <w:rFonts w:hint="eastAsia" w:ascii="宋体" w:hAnsi="宋体" w:eastAsia="宋体" w:cs="宋体"/>
        </w:rPr>
        <w:t>②</w:t>
      </w:r>
      <w:r>
        <w:rPr>
          <w:rFonts w:hint="eastAsia" w:ascii="宋体" w:hAnsi="宋体" w:eastAsia="宋体" w:cs="宋体"/>
          <w:sz w:val="12"/>
          <w:szCs w:val="12"/>
        </w:rPr>
        <w:t>请删除与诊疗无关的隐私信息。</w:t>
      </w:r>
    </w:p>
  </w:comment>
  <w:comment w:id="10" w:author="JY [2]" w:date="2026-07-15T15:05:09Z" w:initials="">
    <w:p w14:paraId="27D6A87F">
      <w:pPr>
        <w:pStyle w:val="6"/>
        <w:rPr>
          <w:rFonts w:hint="eastAsia" w:ascii="宋体" w:hAnsi="宋体" w:eastAsia="宋体" w:cs="宋体"/>
          <w:sz w:val="12"/>
          <w:szCs w:val="12"/>
          <w:shd w:val="clear" w:color="auto" w:fill="FFFFFF"/>
        </w:rPr>
      </w:pPr>
      <w:r>
        <w:rPr>
          <w:rFonts w:hint="eastAsia" w:ascii="宋体" w:hAnsi="宋体" w:eastAsia="宋体" w:cs="宋体"/>
          <w:sz w:val="12"/>
          <w:szCs w:val="12"/>
          <w:shd w:val="clear" w:color="auto" w:fill="FFFFFF"/>
        </w:rPr>
        <w:t>建议按照既定顺序统一。根据卫健委病历书写规范和教材，包括：</w:t>
      </w:r>
    </w:p>
    <w:p w14:paraId="65C78257">
      <w:pPr>
        <w:pStyle w:val="6"/>
        <w:rPr>
          <w:rFonts w:hint="eastAsia" w:ascii="宋体" w:hAnsi="宋体" w:eastAsia="宋体" w:cs="宋体"/>
          <w:sz w:val="12"/>
          <w:szCs w:val="12"/>
          <w:shd w:val="clear" w:color="auto" w:fill="FFFFFF"/>
        </w:rPr>
      </w:pPr>
      <w:r>
        <w:rPr>
          <w:rFonts w:hint="eastAsia" w:ascii="宋体" w:hAnsi="宋体" w:eastAsia="宋体" w:cs="宋体"/>
          <w:sz w:val="12"/>
          <w:szCs w:val="12"/>
          <w:shd w:val="clear" w:color="auto" w:fill="FFFFFF"/>
        </w:rPr>
        <w:t>①一般健康状况</w:t>
      </w:r>
    </w:p>
    <w:p w14:paraId="7D37657F">
      <w:pPr>
        <w:pStyle w:val="6"/>
        <w:rPr>
          <w:rFonts w:hint="eastAsia" w:ascii="宋体" w:hAnsi="宋体" w:eastAsia="宋体" w:cs="宋体"/>
          <w:sz w:val="12"/>
          <w:szCs w:val="12"/>
          <w:shd w:val="clear" w:color="auto" w:fill="FFFFFF"/>
        </w:rPr>
      </w:pPr>
      <w:r>
        <w:rPr>
          <w:rFonts w:hint="eastAsia" w:ascii="宋体" w:hAnsi="宋体" w:eastAsia="宋体" w:cs="宋体"/>
          <w:sz w:val="12"/>
          <w:szCs w:val="12"/>
          <w:shd w:val="clear" w:color="auto" w:fill="FFFFFF"/>
        </w:rPr>
        <w:t>②重大疾病史</w:t>
      </w:r>
    </w:p>
    <w:p w14:paraId="3FA91CE8">
      <w:pPr>
        <w:pStyle w:val="6"/>
        <w:rPr>
          <w:rFonts w:hint="eastAsia" w:ascii="宋体" w:hAnsi="宋体" w:eastAsia="宋体" w:cs="宋体"/>
          <w:sz w:val="12"/>
          <w:szCs w:val="12"/>
          <w:shd w:val="clear" w:color="auto" w:fill="FFFFFF"/>
        </w:rPr>
      </w:pPr>
      <w:r>
        <w:rPr>
          <w:rFonts w:hint="eastAsia" w:ascii="宋体" w:hAnsi="宋体" w:eastAsia="宋体" w:cs="宋体"/>
          <w:sz w:val="12"/>
          <w:szCs w:val="12"/>
          <w:shd w:val="clear" w:color="auto" w:fill="FFFFFF"/>
        </w:rPr>
        <w:t>③传染病史</w:t>
      </w:r>
    </w:p>
    <w:p w14:paraId="7D2A8254">
      <w:pPr>
        <w:pStyle w:val="6"/>
        <w:rPr>
          <w:rFonts w:hint="eastAsia" w:ascii="宋体" w:hAnsi="宋体" w:eastAsia="宋体" w:cs="宋体"/>
          <w:sz w:val="12"/>
          <w:szCs w:val="12"/>
          <w:shd w:val="clear" w:color="auto" w:fill="FFFFFF"/>
        </w:rPr>
      </w:pPr>
      <w:r>
        <w:rPr>
          <w:rFonts w:hint="eastAsia" w:ascii="宋体" w:hAnsi="宋体" w:eastAsia="宋体" w:cs="宋体"/>
          <w:sz w:val="12"/>
          <w:szCs w:val="12"/>
          <w:shd w:val="clear" w:color="auto" w:fill="FFFFFF"/>
        </w:rPr>
        <w:t>④手术史</w:t>
      </w:r>
    </w:p>
    <w:p w14:paraId="76DD64F4">
      <w:pPr>
        <w:pStyle w:val="6"/>
        <w:rPr>
          <w:rFonts w:hint="eastAsia" w:ascii="宋体" w:hAnsi="宋体" w:eastAsia="宋体" w:cs="宋体"/>
          <w:sz w:val="12"/>
          <w:szCs w:val="12"/>
          <w:shd w:val="clear" w:color="auto" w:fill="FFFFFF"/>
        </w:rPr>
      </w:pPr>
      <w:r>
        <w:rPr>
          <w:rFonts w:hint="eastAsia" w:ascii="宋体" w:hAnsi="宋体" w:eastAsia="宋体" w:cs="宋体"/>
          <w:sz w:val="12"/>
          <w:szCs w:val="12"/>
          <w:shd w:val="clear" w:color="auto" w:fill="FFFFFF"/>
        </w:rPr>
        <w:t>⑤外伤史</w:t>
      </w:r>
    </w:p>
    <w:p w14:paraId="2E3D9F80">
      <w:pPr>
        <w:pStyle w:val="6"/>
        <w:rPr>
          <w:rFonts w:hint="eastAsia" w:ascii="宋体" w:hAnsi="宋体" w:eastAsia="宋体" w:cs="宋体"/>
          <w:sz w:val="12"/>
          <w:szCs w:val="12"/>
          <w:shd w:val="clear" w:color="auto" w:fill="FFFFFF"/>
        </w:rPr>
      </w:pPr>
      <w:r>
        <w:rPr>
          <w:rFonts w:hint="eastAsia" w:ascii="宋体" w:hAnsi="宋体" w:eastAsia="宋体" w:cs="宋体"/>
          <w:sz w:val="12"/>
          <w:szCs w:val="12"/>
          <w:shd w:val="clear" w:color="auto" w:fill="FFFFFF"/>
        </w:rPr>
        <w:t>⑥输血史</w:t>
      </w:r>
    </w:p>
    <w:p w14:paraId="7AA89EE8">
      <w:pPr>
        <w:pStyle w:val="6"/>
        <w:rPr>
          <w:rFonts w:hint="eastAsia" w:ascii="宋体" w:hAnsi="宋体" w:eastAsia="宋体" w:cs="宋体"/>
          <w:sz w:val="12"/>
          <w:szCs w:val="12"/>
          <w:shd w:val="clear" w:color="auto" w:fill="FFFFFF"/>
        </w:rPr>
      </w:pPr>
      <w:r>
        <w:rPr>
          <w:rFonts w:hint="eastAsia" w:ascii="宋体" w:hAnsi="宋体" w:eastAsia="宋体" w:cs="宋体"/>
          <w:sz w:val="12"/>
          <w:szCs w:val="12"/>
          <w:shd w:val="clear" w:color="auto" w:fill="FFFFFF"/>
        </w:rPr>
        <w:t>⑦过敏史</w:t>
      </w:r>
    </w:p>
    <w:p w14:paraId="0847D424">
      <w:pPr>
        <w:pStyle w:val="6"/>
      </w:pPr>
      <w:r>
        <w:rPr>
          <w:rFonts w:hint="eastAsia" w:ascii="宋体" w:hAnsi="宋体" w:eastAsia="宋体" w:cs="宋体"/>
          <w:sz w:val="12"/>
          <w:szCs w:val="12"/>
          <w:shd w:val="clear" w:color="auto" w:fill="FFFFFF"/>
        </w:rPr>
        <w:t>⑧预防接种史</w:t>
      </w:r>
    </w:p>
  </w:comment>
  <w:comment w:id="11" w:author="JY [2]" w:date="2026-07-15T15:06:20Z" w:initials="">
    <w:p w14:paraId="7BFCEA9D">
      <w:r>
        <w:t>易缺漏，如发现缺漏</w:t>
      </w:r>
      <w:r>
        <w:rPr>
          <w:rFonts w:hint="eastAsia"/>
        </w:rPr>
        <w:t>建议</w:t>
      </w:r>
      <w:r>
        <w:t>作者补充。</w:t>
      </w:r>
    </w:p>
  </w:comment>
  <w:comment w:id="12" w:author="JY [2]" w:date="2026-07-15T15:12:17Z" w:initials="">
    <w:p w14:paraId="35607D43">
      <w:pPr>
        <w:pStyle w:val="6"/>
      </w:pPr>
      <w:r>
        <w:t>易缺漏，如发现缺漏</w:t>
      </w:r>
      <w:r>
        <w:rPr>
          <w:rFonts w:hint="eastAsia"/>
        </w:rPr>
        <w:t>建议</w:t>
      </w:r>
      <w:r>
        <w:t>作者补充。</w:t>
      </w:r>
    </w:p>
  </w:comment>
  <w:comment w:id="13" w:author="JY [2]" w:date="2026-07-15T15:12:27Z" w:initials="">
    <w:p w14:paraId="020DE593">
      <w:r>
        <w:t>此处</w:t>
      </w:r>
      <w:r>
        <w:rPr>
          <w:rFonts w:hint="eastAsia"/>
        </w:rPr>
        <w:t>如有多个诊断，采用分号间隔或者阿拉伯数字顺序编排</w:t>
      </w:r>
      <w:r>
        <w:t>两种形式均可，但需要保持统一</w:t>
      </w:r>
      <w:r>
        <w:rPr>
          <w:rFonts w:hint="eastAsia"/>
        </w:rPr>
        <w:t>。</w:t>
      </w:r>
    </w:p>
  </w:comment>
  <w:comment w:id="14" w:author="JY [2]" w:date="2026-07-15T15:12:40Z" w:initials="">
    <w:p w14:paraId="12A5255C">
      <w:pPr>
        <w:pStyle w:val="6"/>
      </w:pPr>
      <w:r>
        <w:rPr>
          <w:rFonts w:hint="eastAsia" w:ascii="宋体" w:hAnsi="宋体" w:eastAsia="宋体" w:cs="宋体"/>
          <w:sz w:val="12"/>
          <w:szCs w:val="12"/>
        </w:rPr>
        <w:t>删除“请上级医生处理”类似文字。</w:t>
      </w:r>
    </w:p>
  </w:comment>
  <w:comment w:id="15" w:author="JY" w:date="2026-07-08T16:38:00Z" w:initials="">
    <w:p w14:paraId="E9DF080C">
      <w:pPr>
        <w:pStyle w:val="6"/>
      </w:pPr>
      <w:r>
        <w:rPr>
          <w:rFonts w:hint="eastAsia"/>
        </w:rPr>
        <w:t>编者第一位为第一作者，入选证书将以此排序为准，完成提交后不允许修改。</w:t>
      </w:r>
    </w:p>
  </w:comment>
  <w:comment w:id="16" w:author="JY" w:date="2026-07-08T16:36:00Z" w:initials="">
    <w:p w14:paraId="DFFB2AC7">
      <w:pPr>
        <w:pStyle w:val="6"/>
      </w:pPr>
      <w:r>
        <w:rPr>
          <w:rFonts w:hint="eastAsia"/>
        </w:rPr>
        <w:t>编者第一位为第一作者，入选证书将以此排序为准，完成提交后不允许修改。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AD423AC" w15:done="0"/>
  <w15:commentEx w15:paraId="749A0EA7" w15:done="0"/>
  <w15:commentEx w15:paraId="50E9DA1A" w15:done="0"/>
  <w15:commentEx w15:paraId="5671E576" w15:done="0"/>
  <w15:commentEx w15:paraId="7EE9BC46" w15:done="0"/>
  <w15:commentEx w15:paraId="39217EA2" w15:done="0"/>
  <w15:commentEx w15:paraId="6C67D47C" w15:done="0"/>
  <w15:commentEx w15:paraId="098FC28B" w15:done="0"/>
  <w15:commentEx w15:paraId="4E540199" w15:done="0"/>
  <w15:commentEx w15:paraId="5B5C0777" w15:done="0"/>
  <w15:commentEx w15:paraId="0847D424" w15:done="0"/>
  <w15:commentEx w15:paraId="7BFCEA9D" w15:done="0"/>
  <w15:commentEx w15:paraId="35607D43" w15:done="0"/>
  <w15:commentEx w15:paraId="020DE593" w15:done="0"/>
  <w15:commentEx w15:paraId="12A5255C" w15:done="0"/>
  <w15:commentEx w15:paraId="E9DF080C" w15:done="0"/>
  <w15:commentEx w15:paraId="DFFB2AC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279C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E0C0B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E0C0B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9DA357"/>
    <w:multiLevelType w:val="singleLevel"/>
    <w:tmpl w:val="8B9DA357"/>
    <w:lvl w:ilvl="0" w:tentative="0">
      <w:start w:val="2"/>
      <w:numFmt w:val="chineseCounting"/>
      <w:suff w:val="nothing"/>
      <w:lvlText w:val="%1、"/>
      <w:lvlJc w:val="left"/>
      <w:rPr>
        <w:rFonts w:hint="eastAsia"/>
      </w:rPr>
    </w:lvl>
  </w:abstractNum>
  <w:abstractNum w:abstractNumId="1">
    <w:nsid w:val="02DD7E58"/>
    <w:multiLevelType w:val="multilevel"/>
    <w:tmpl w:val="02DD7E58"/>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
    <w:nsid w:val="25BC6444"/>
    <w:multiLevelType w:val="multilevel"/>
    <w:tmpl w:val="25BC6444"/>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3">
    <w:nsid w:val="4D267DCF"/>
    <w:multiLevelType w:val="multilevel"/>
    <w:tmpl w:val="4D267DCF"/>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4">
    <w:nsid w:val="61D162A1"/>
    <w:multiLevelType w:val="multilevel"/>
    <w:tmpl w:val="61D162A1"/>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5">
    <w:nsid w:val="79021AC7"/>
    <w:multiLevelType w:val="multilevel"/>
    <w:tmpl w:val="79021AC7"/>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6">
    <w:nsid w:val="7DC13576"/>
    <w:multiLevelType w:val="multilevel"/>
    <w:tmpl w:val="7DC13576"/>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num w:numId="1">
    <w:abstractNumId w:val="0"/>
  </w:num>
  <w:num w:numId="2">
    <w:abstractNumId w:val="2"/>
  </w:num>
  <w:num w:numId="3">
    <w:abstractNumId w:val="1"/>
  </w:num>
  <w:num w:numId="4">
    <w:abstractNumId w:val="4"/>
  </w:num>
  <w:num w:numId="5">
    <w:abstractNumId w:val="5"/>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JY [2]">
    <w15:presenceInfo w15:providerId="WPS Office" w15:userId="2150526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333"/>
    <w:rsid w:val="00014290"/>
    <w:rsid w:val="0008746C"/>
    <w:rsid w:val="000C5C7C"/>
    <w:rsid w:val="000F50AA"/>
    <w:rsid w:val="0011243D"/>
    <w:rsid w:val="00117074"/>
    <w:rsid w:val="0015675A"/>
    <w:rsid w:val="00256E8B"/>
    <w:rsid w:val="002D30C5"/>
    <w:rsid w:val="002F6A35"/>
    <w:rsid w:val="00420131"/>
    <w:rsid w:val="004808DF"/>
    <w:rsid w:val="0049600E"/>
    <w:rsid w:val="004C3F55"/>
    <w:rsid w:val="0055685D"/>
    <w:rsid w:val="006349A9"/>
    <w:rsid w:val="006407EA"/>
    <w:rsid w:val="006D4919"/>
    <w:rsid w:val="006D572E"/>
    <w:rsid w:val="006E57DB"/>
    <w:rsid w:val="007A4ED1"/>
    <w:rsid w:val="00805DA1"/>
    <w:rsid w:val="008443FE"/>
    <w:rsid w:val="00846D68"/>
    <w:rsid w:val="008B5614"/>
    <w:rsid w:val="008E08AA"/>
    <w:rsid w:val="00AC670B"/>
    <w:rsid w:val="00AD0853"/>
    <w:rsid w:val="00B13C4A"/>
    <w:rsid w:val="00B84D08"/>
    <w:rsid w:val="00BB56CA"/>
    <w:rsid w:val="00C04C98"/>
    <w:rsid w:val="00C5374C"/>
    <w:rsid w:val="00CA2F89"/>
    <w:rsid w:val="00CC2E4B"/>
    <w:rsid w:val="00D254D4"/>
    <w:rsid w:val="00D4436C"/>
    <w:rsid w:val="00DA109B"/>
    <w:rsid w:val="00E669A2"/>
    <w:rsid w:val="00E70333"/>
    <w:rsid w:val="00EE7118"/>
    <w:rsid w:val="00FC0C66"/>
    <w:rsid w:val="0287250E"/>
    <w:rsid w:val="06FA0DFD"/>
    <w:rsid w:val="110F2AD5"/>
    <w:rsid w:val="1499483B"/>
    <w:rsid w:val="1569442D"/>
    <w:rsid w:val="1A630E15"/>
    <w:rsid w:val="1BAF33A1"/>
    <w:rsid w:val="26B41D2D"/>
    <w:rsid w:val="27610FB9"/>
    <w:rsid w:val="29FF499E"/>
    <w:rsid w:val="2B9D5CA7"/>
    <w:rsid w:val="2BCE7FDF"/>
    <w:rsid w:val="2C442E43"/>
    <w:rsid w:val="2F5729E1"/>
    <w:rsid w:val="308245B7"/>
    <w:rsid w:val="30FF0DF6"/>
    <w:rsid w:val="332A4580"/>
    <w:rsid w:val="35C44201"/>
    <w:rsid w:val="37B457DB"/>
    <w:rsid w:val="39C940DD"/>
    <w:rsid w:val="3A4846F7"/>
    <w:rsid w:val="3DBE1AAD"/>
    <w:rsid w:val="3E3C3273"/>
    <w:rsid w:val="3FD00BCF"/>
    <w:rsid w:val="419868AD"/>
    <w:rsid w:val="4B274593"/>
    <w:rsid w:val="4C385DB6"/>
    <w:rsid w:val="4DA20121"/>
    <w:rsid w:val="523A0BF9"/>
    <w:rsid w:val="54411E49"/>
    <w:rsid w:val="56083630"/>
    <w:rsid w:val="56DA0CDE"/>
    <w:rsid w:val="5F0A432A"/>
    <w:rsid w:val="60DF620F"/>
    <w:rsid w:val="664F7A0E"/>
    <w:rsid w:val="6F4250FC"/>
    <w:rsid w:val="6FFE34DA"/>
    <w:rsid w:val="78714651"/>
    <w:rsid w:val="7892358E"/>
    <w:rsid w:val="794465BB"/>
    <w:rsid w:val="7BB25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6"/>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5"/>
    <w:qFormat/>
    <w:uiPriority w:val="0"/>
    <w:pPr>
      <w:jc w:val="left"/>
    </w:pPr>
  </w:style>
  <w:style w:type="paragraph" w:styleId="7">
    <w:name w:val="footer"/>
    <w:basedOn w:val="1"/>
    <w:link w:val="20"/>
    <w:qFormat/>
    <w:uiPriority w:val="0"/>
    <w:pPr>
      <w:tabs>
        <w:tab w:val="center" w:pos="4153"/>
        <w:tab w:val="right" w:pos="8306"/>
      </w:tabs>
      <w:snapToGrid w:val="0"/>
      <w:jc w:val="left"/>
    </w:pPr>
    <w:rPr>
      <w:sz w:val="18"/>
      <w:szCs w:val="18"/>
    </w:rPr>
  </w:style>
  <w:style w:type="paragraph" w:styleId="8">
    <w:name w:val="header"/>
    <w:basedOn w:val="1"/>
    <w:link w:val="21"/>
    <w:qFormat/>
    <w:uiPriority w:val="0"/>
    <w:pPr>
      <w:tabs>
        <w:tab w:val="center" w:pos="4153"/>
        <w:tab w:val="right" w:pos="8306"/>
      </w:tabs>
      <w:snapToGrid w:val="0"/>
      <w:jc w:val="center"/>
    </w:pPr>
    <w:rPr>
      <w:sz w:val="18"/>
      <w:szCs w:val="18"/>
    </w:rPr>
  </w:style>
  <w:style w:type="paragraph" w:styleId="9">
    <w:name w:val="Normal (Web)"/>
    <w:basedOn w:val="1"/>
    <w:qFormat/>
    <w:uiPriority w:val="0"/>
    <w:rPr>
      <w:sz w:val="24"/>
    </w:rPr>
  </w:style>
  <w:style w:type="paragraph" w:styleId="10">
    <w:name w:val="annotation subject"/>
    <w:basedOn w:val="6"/>
    <w:next w:val="6"/>
    <w:link w:val="14"/>
    <w:qFormat/>
    <w:uiPriority w:val="0"/>
    <w:rPr>
      <w:b/>
      <w:bCs/>
    </w:rPr>
  </w:style>
  <w:style w:type="character" w:styleId="13">
    <w:name w:val="annotation reference"/>
    <w:basedOn w:val="12"/>
    <w:qFormat/>
    <w:uiPriority w:val="0"/>
    <w:rPr>
      <w:sz w:val="21"/>
      <w:szCs w:val="21"/>
    </w:rPr>
  </w:style>
  <w:style w:type="character" w:customStyle="1" w:styleId="14">
    <w:name w:val="批注主题 字符"/>
    <w:basedOn w:val="15"/>
    <w:link w:val="10"/>
    <w:qFormat/>
    <w:uiPriority w:val="0"/>
    <w:rPr>
      <w:b/>
      <w:bCs/>
      <w:kern w:val="2"/>
      <w:sz w:val="21"/>
      <w:szCs w:val="24"/>
    </w:rPr>
  </w:style>
  <w:style w:type="character" w:customStyle="1" w:styleId="15">
    <w:name w:val="批注文字 字符"/>
    <w:basedOn w:val="12"/>
    <w:link w:val="6"/>
    <w:qFormat/>
    <w:uiPriority w:val="0"/>
    <w:rPr>
      <w:kern w:val="2"/>
      <w:sz w:val="21"/>
      <w:szCs w:val="24"/>
    </w:rPr>
  </w:style>
  <w:style w:type="character" w:customStyle="1" w:styleId="16">
    <w:name w:val="标题 4 字符"/>
    <w:basedOn w:val="12"/>
    <w:link w:val="5"/>
    <w:qFormat/>
    <w:uiPriority w:val="0"/>
    <w:rPr>
      <w:rFonts w:asciiTheme="majorHAnsi" w:hAnsiTheme="majorHAnsi" w:eastAsiaTheme="majorEastAsia" w:cstheme="majorBidi"/>
      <w:b/>
      <w:bCs/>
      <w:kern w:val="2"/>
      <w:sz w:val="28"/>
      <w:szCs w:val="28"/>
    </w:rPr>
  </w:style>
  <w:style w:type="character" w:customStyle="1" w:styleId="17">
    <w:name w:val="标题 1 字符"/>
    <w:basedOn w:val="12"/>
    <w:link w:val="2"/>
    <w:qFormat/>
    <w:uiPriority w:val="0"/>
    <w:rPr>
      <w:rFonts w:asciiTheme="minorHAnsi" w:hAnsiTheme="minorHAnsi" w:eastAsiaTheme="minorEastAsia" w:cstheme="minorBidi"/>
      <w:b/>
      <w:bCs/>
      <w:kern w:val="44"/>
      <w:sz w:val="44"/>
      <w:szCs w:val="44"/>
    </w:rPr>
  </w:style>
  <w:style w:type="paragraph" w:customStyle="1" w:styleId="18">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9">
    <w:name w:val="标题 2 字符"/>
    <w:basedOn w:val="12"/>
    <w:link w:val="3"/>
    <w:qFormat/>
    <w:uiPriority w:val="0"/>
    <w:rPr>
      <w:rFonts w:asciiTheme="majorHAnsi" w:hAnsiTheme="majorHAnsi" w:eastAsiaTheme="majorEastAsia" w:cstheme="majorBidi"/>
      <w:b/>
      <w:bCs/>
      <w:kern w:val="2"/>
      <w:sz w:val="32"/>
      <w:szCs w:val="32"/>
    </w:rPr>
  </w:style>
  <w:style w:type="character" w:customStyle="1" w:styleId="20">
    <w:name w:val="页脚 字符"/>
    <w:basedOn w:val="12"/>
    <w:link w:val="7"/>
    <w:qFormat/>
    <w:uiPriority w:val="0"/>
    <w:rPr>
      <w:kern w:val="2"/>
      <w:sz w:val="18"/>
      <w:szCs w:val="18"/>
    </w:rPr>
  </w:style>
  <w:style w:type="character" w:customStyle="1" w:styleId="21">
    <w:name w:val="页眉 字符"/>
    <w:basedOn w:val="12"/>
    <w:link w:val="8"/>
    <w:qFormat/>
    <w:uiPriority w:val="0"/>
    <w:rPr>
      <w:kern w:val="2"/>
      <w:sz w:val="18"/>
      <w:szCs w:val="18"/>
    </w:rPr>
  </w:style>
  <w:style w:type="paragraph" w:styleId="22">
    <w:name w:val="List Paragraph"/>
    <w:basedOn w:val="1"/>
    <w:unhideWhenUsed/>
    <w:qFormat/>
    <w:uiPriority w:val="99"/>
    <w:pPr>
      <w:ind w:firstLine="420" w:firstLineChars="200"/>
    </w:pPr>
  </w:style>
  <w:style w:type="character" w:customStyle="1" w:styleId="23">
    <w:name w:val="标题 3 字符"/>
    <w:basedOn w:val="12"/>
    <w:link w:val="4"/>
    <w:qFormat/>
    <w:uiPriority w:val="0"/>
    <w:rPr>
      <w:rFonts w:asciiTheme="minorHAnsi" w:hAnsiTheme="minorHAnsi" w:eastAsiaTheme="minorEastAsia" w:cstheme="minorBidi"/>
      <w:b/>
      <w:bCs/>
      <w:kern w:val="2"/>
      <w:sz w:val="32"/>
      <w:szCs w:val="32"/>
    </w:rPr>
  </w:style>
  <w:style w:type="paragraph" w:customStyle="1" w:styleId="24">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402</Words>
  <Characters>422</Characters>
  <Lines>14</Lines>
  <Paragraphs>37</Paragraphs>
  <TotalTime>12</TotalTime>
  <ScaleCrop>false</ScaleCrop>
  <LinksUpToDate>false</LinksUpToDate>
  <CharactersWithSpaces>430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2026-07-12T16:23:00Z</dcterms:created>
  <dc:creator>10435</dc:creator>
  <cp:lastModifiedBy>JY</cp:lastModifiedBy>
  <dcterms:modified xsi:type="dcterms:W3CDTF">2026-07-15T07:12:51Z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eyJoZGlkIjoiZDgzY2UxMjY3OThlNGQxNzNhOTIzZDU1ODg2MmI4MjUiLCJ1c2VySWQiOiIyODQ5NzU0OTEifQ==</vt:lpwstr>
  </property>
  <property fmtid="{D5CDD505-2E9C-101B-9397-08002B2CF9AE}" pid="3" name="KSOProductBuildVer">
    <vt:lpwstr>2052-12.1.0.26895</vt:lpwstr>
  </property>
  <property fmtid="{D5CDD505-2E9C-101B-9397-08002B2CF9AE}" pid="4" name="ICV">
    <vt:lpwstr>FC9C191FCC530EBD4025546AD962D48F_43</vt:lpwstr>
  </property>
</Properties>
</file>